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01"/>
        <w:gridCol w:w="1365"/>
        <w:gridCol w:w="930"/>
        <w:gridCol w:w="3556"/>
        <w:gridCol w:w="434"/>
        <w:gridCol w:w="750"/>
        <w:gridCol w:w="720"/>
        <w:gridCol w:w="5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24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金水区民政局随机抽查事项清单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35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4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检查部门实施层级</w:t>
            </w:r>
          </w:p>
        </w:tc>
        <w:tc>
          <w:tcPr>
            <w:tcW w:w="5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郑州市金水区民政局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对社会团体遵守登记管理法规情况的检查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登记的社会团体</w:t>
            </w:r>
          </w:p>
        </w:tc>
        <w:tc>
          <w:tcPr>
            <w:tcW w:w="35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住所等登记事项变更情况；2.人员、机构、制度建设等内部治理情况；3.业务活动和重大事项报告情况；4.财务核算和管理情况；5.资产管理和投资管理情况；6.信息公开情况；7.党建活动情况；8、涉企收费、集资融资、开展评比表彰达标和论坛活动等；9.安全生产、平安建设、政会脱钩及是否存在涉黑涉恶等违法违规情况。</w:t>
            </w:r>
          </w:p>
        </w:tc>
        <w:tc>
          <w:tcPr>
            <w:tcW w:w="4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现场检查、财务审计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</w:t>
            </w:r>
          </w:p>
        </w:tc>
        <w:tc>
          <w:tcPr>
            <w:tcW w:w="52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"http://www.waizi.org.cn/law/9136.html" \o "http://www.waizi.org.cn/law/9136.html"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  <w:t>国务院《社会团体登记管理条例》（国务院令第250号，国务院令第666号修订）第二十四条；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       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  <w:t>国务院办公厅《关于推广随机抽查规范事中事后监管的通知》国办发〔2015〕58号第二条；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          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  <w:t>民政部《社会组织抽查暂行办法》（民发〔2017〕45号）第二条、第五条、第六条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郑州市金水区民政局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对民办非企业单位遵守登记管理法规情况的检查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登记的民办非企业单位</w:t>
            </w:r>
          </w:p>
        </w:tc>
        <w:tc>
          <w:tcPr>
            <w:tcW w:w="35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住所等登记事项变更情况；2.人员、机构、制度建设等内部治理情况；3.业务活动和重大事项报告情况；4.财务核算和管理情况；5.资产管理和投资管理情况；6.信息公开情况；7. 党建活动情况；8.安全生产、平安建设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是否存在涉黑涉恶等违法违规情况。</w:t>
            </w:r>
          </w:p>
        </w:tc>
        <w:tc>
          <w:tcPr>
            <w:tcW w:w="4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现场检查、财务审计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</w:t>
            </w:r>
          </w:p>
        </w:tc>
        <w:tc>
          <w:tcPr>
            <w:tcW w:w="5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国务院《民办非企业单位登记管理暂行条例》（国务院令第251号）第十九条；                           国务院办公厅《关于推广随机抽查规范事中事后监管的通知》国办发〔2015〕58号第二条；                  民政部《社会组织抽查暂行办法》（民发〔2017〕45号）第二条、第五条、第六条。                    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填报人：李晓林                                             联系方式：</w:t>
      </w:r>
      <w:bookmarkStart w:id="0" w:name="_GoBack"/>
      <w:bookmarkEnd w:id="0"/>
      <w:r>
        <w:rPr>
          <w:rFonts w:hint="eastAsia"/>
          <w:lang w:val="en-US" w:eastAsia="zh-CN"/>
        </w:rPr>
        <w:t>58579015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NTM2NmVhNjYzYjgwNmVjZjdlZjg1NThiZjFhM2IifQ=="/>
  </w:docVars>
  <w:rsids>
    <w:rsidRoot w:val="55F620F9"/>
    <w:rsid w:val="04A20529"/>
    <w:rsid w:val="05BC7024"/>
    <w:rsid w:val="14AB52A9"/>
    <w:rsid w:val="380F0771"/>
    <w:rsid w:val="55F620F9"/>
    <w:rsid w:val="638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607</Words>
  <Characters>641</Characters>
  <Lines>0</Lines>
  <Paragraphs>0</Paragraphs>
  <TotalTime>2</TotalTime>
  <ScaleCrop>false</ScaleCrop>
  <LinksUpToDate>false</LinksUpToDate>
  <CharactersWithSpaces>744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2022-03-18T02:50:00Z</dcterms:created>
  <dc:creator>Administrator</dc:creator>
  <cp:lastModifiedBy>A～林林</cp:lastModifiedBy>
  <cp:lastPrinted>2023-01-10T02:29:00Z</cp:lastPrinted>
  <dcterms:modified xsi:type="dcterms:W3CDTF">2024-03-18T08:21:06Z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EF5C68C4ECB0486C93A0202F446EC77E_13</vt:lpwstr>
  </property>
</Properties>
</file>