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宋体" w:hAnsi="宋体" w:eastAsia="宋体"/>
          <w:b/>
          <w:sz w:val="52"/>
          <w:szCs w:val="52"/>
        </w:rPr>
      </w:pPr>
      <w:r>
        <w:rPr>
          <w:rFonts w:hint="eastAsia" w:ascii="宋体" w:hAnsi="宋体" w:eastAsia="宋体"/>
          <w:b/>
          <w:sz w:val="52"/>
          <w:szCs w:val="52"/>
        </w:rPr>
        <w:t>环保备案公示</w:t>
      </w:r>
    </w:p>
    <w:p>
      <w:pPr>
        <w:spacing w:line="220" w:lineRule="atLeast"/>
        <w:ind w:firstLine="570"/>
        <w:rPr>
          <w:rFonts w:ascii="宋体" w:hAnsi="宋体" w:eastAsia="宋体"/>
          <w:sz w:val="28"/>
          <w:szCs w:val="28"/>
        </w:rPr>
      </w:pPr>
      <w:r>
        <w:rPr>
          <w:rFonts w:hint="eastAsia" w:ascii="宋体" w:hAnsi="宋体" w:eastAsia="宋体"/>
          <w:sz w:val="28"/>
          <w:szCs w:val="28"/>
        </w:rPr>
        <w:t>按照《河南省人民政府办公厅关于清理整改环保违法违规建设项目的通知》（豫政办明电[2016]33号）和《河南省环境保护委员会办公室关于做好清理整改环保违法违规建设项目的实施意见》（豫环委办[2016]22号）要求，根据《河南省建设项目环境影响备案申请表（试行）》金水区环保局出具的环境监管意见，金水区环保局集体讨论决定，现对下列建设项目进行环保备案前公示，公示期为：2016年</w:t>
      </w:r>
      <w:r>
        <w:rPr>
          <w:rFonts w:hint="eastAsia" w:ascii="宋体" w:hAnsi="宋体" w:eastAsia="宋体"/>
          <w:sz w:val="28"/>
          <w:szCs w:val="28"/>
          <w:lang w:val="en-US" w:eastAsia="zh-CN"/>
        </w:rPr>
        <w:t>10</w:t>
      </w:r>
      <w:r>
        <w:rPr>
          <w:rFonts w:hint="eastAsia" w:ascii="宋体" w:hAnsi="宋体" w:eastAsia="宋体"/>
          <w:sz w:val="28"/>
          <w:szCs w:val="28"/>
        </w:rPr>
        <w:t>月</w:t>
      </w:r>
      <w:r>
        <w:rPr>
          <w:rFonts w:hint="eastAsia" w:ascii="宋体" w:hAnsi="宋体" w:eastAsia="宋体"/>
          <w:sz w:val="28"/>
          <w:szCs w:val="28"/>
          <w:lang w:val="en-US" w:eastAsia="zh-CN"/>
        </w:rPr>
        <w:t>31</w:t>
      </w:r>
      <w:r>
        <w:rPr>
          <w:rFonts w:hint="eastAsia" w:ascii="宋体" w:hAnsi="宋体" w:eastAsia="宋体"/>
          <w:sz w:val="28"/>
          <w:szCs w:val="28"/>
        </w:rPr>
        <w:t>日至2016年1</w:t>
      </w:r>
      <w:r>
        <w:rPr>
          <w:rFonts w:hint="eastAsia" w:ascii="宋体" w:hAnsi="宋体" w:eastAsia="宋体"/>
          <w:sz w:val="28"/>
          <w:szCs w:val="28"/>
          <w:lang w:val="en-US" w:eastAsia="zh-CN"/>
        </w:rPr>
        <w:t>1</w:t>
      </w:r>
      <w:r>
        <w:rPr>
          <w:rFonts w:hint="eastAsia" w:ascii="宋体" w:hAnsi="宋体" w:eastAsia="宋体"/>
          <w:sz w:val="28"/>
          <w:szCs w:val="28"/>
        </w:rPr>
        <w:t>月</w:t>
      </w:r>
      <w:r>
        <w:rPr>
          <w:rFonts w:hint="eastAsia" w:ascii="宋体" w:hAnsi="宋体" w:eastAsia="宋体"/>
          <w:sz w:val="28"/>
          <w:szCs w:val="28"/>
          <w:lang w:val="en-US" w:eastAsia="zh-CN"/>
        </w:rPr>
        <w:t>4</w:t>
      </w:r>
      <w:r>
        <w:rPr>
          <w:rFonts w:hint="eastAsia" w:ascii="宋体" w:hAnsi="宋体" w:eastAsia="宋体"/>
          <w:sz w:val="28"/>
          <w:szCs w:val="28"/>
        </w:rPr>
        <w:t>日，如有异议，请自本公示发布之日起五日内反馈我局行政审批服务科处。联系电话：86000689，联系人：付明。</w:t>
      </w:r>
    </w:p>
    <w:tbl>
      <w:tblPr>
        <w:tblStyle w:val="4"/>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1218"/>
        <w:gridCol w:w="1393"/>
        <w:gridCol w:w="1537"/>
      </w:tblGrid>
      <w:tr>
        <w:tblPrEx>
          <w:tblLayout w:type="fixed"/>
          <w:tblCellMar>
            <w:top w:w="0" w:type="dxa"/>
            <w:left w:w="108" w:type="dxa"/>
            <w:bottom w:w="0" w:type="dxa"/>
            <w:right w:w="108" w:type="dxa"/>
          </w:tblCellMar>
        </w:tblPrEx>
        <w:trPr>
          <w:trHeight w:val="902" w:hRule="atLeast"/>
        </w:trPr>
        <w:tc>
          <w:tcPr>
            <w:tcW w:w="1217"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序号</w:t>
            </w:r>
          </w:p>
        </w:tc>
        <w:tc>
          <w:tcPr>
            <w:tcW w:w="1217"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项目名称</w:t>
            </w:r>
          </w:p>
        </w:tc>
        <w:tc>
          <w:tcPr>
            <w:tcW w:w="1217"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建设单位</w:t>
            </w:r>
          </w:p>
        </w:tc>
        <w:tc>
          <w:tcPr>
            <w:tcW w:w="1217"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建设地点</w:t>
            </w:r>
          </w:p>
        </w:tc>
        <w:tc>
          <w:tcPr>
            <w:tcW w:w="1218"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建设内容</w:t>
            </w:r>
          </w:p>
        </w:tc>
        <w:tc>
          <w:tcPr>
            <w:tcW w:w="1393"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污染治理设施情况</w:t>
            </w:r>
          </w:p>
        </w:tc>
        <w:tc>
          <w:tcPr>
            <w:tcW w:w="1537" w:type="dxa"/>
            <w:vAlign w:val="top"/>
          </w:tcPr>
          <w:p>
            <w:pPr>
              <w:spacing w:line="220" w:lineRule="atLeast"/>
              <w:jc w:val="center"/>
              <w:rPr>
                <w:rFonts w:hint="eastAsia" w:ascii="宋体" w:hAnsi="宋体" w:eastAsia="宋体"/>
                <w:b/>
                <w:sz w:val="21"/>
                <w:szCs w:val="21"/>
              </w:rPr>
            </w:pPr>
          </w:p>
          <w:p>
            <w:pPr>
              <w:spacing w:line="220" w:lineRule="atLeast"/>
              <w:jc w:val="center"/>
              <w:rPr>
                <w:rFonts w:hint="eastAsia" w:ascii="宋体" w:hAnsi="宋体" w:eastAsia="宋体"/>
                <w:b/>
                <w:sz w:val="21"/>
                <w:szCs w:val="21"/>
              </w:rPr>
            </w:pPr>
            <w:r>
              <w:rPr>
                <w:rFonts w:hint="eastAsia" w:ascii="宋体" w:hAnsi="宋体" w:eastAsia="宋体"/>
                <w:b/>
                <w:sz w:val="21"/>
                <w:szCs w:val="21"/>
              </w:rPr>
              <w:t>污染物稳定达标情况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w:t>
            </w:r>
          </w:p>
        </w:tc>
        <w:tc>
          <w:tcPr>
            <w:tcW w:w="1217" w:type="dxa"/>
            <w:vAlign w:val="top"/>
          </w:tcPr>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郑州市鑫启联汽修店</w:t>
            </w:r>
          </w:p>
        </w:tc>
        <w:tc>
          <w:tcPr>
            <w:tcW w:w="1217" w:type="dxa"/>
            <w:textDirection w:val="lrTb"/>
            <w:vAlign w:val="top"/>
          </w:tcPr>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p>
          <w:p>
            <w:pPr>
              <w:tabs>
                <w:tab w:val="left" w:pos="945"/>
              </w:tabs>
              <w:jc w:val="center"/>
              <w:rPr>
                <w:rFonts w:hint="eastAsia" w:ascii="宋体" w:hAnsi="宋体" w:eastAsia="宋体"/>
                <w:sz w:val="21"/>
                <w:szCs w:val="21"/>
                <w:lang w:eastAsia="zh-CN"/>
              </w:rPr>
            </w:pPr>
            <w:r>
              <w:rPr>
                <w:rFonts w:hint="eastAsia" w:ascii="宋体" w:hAnsi="宋体" w:eastAsia="宋体"/>
                <w:sz w:val="21"/>
                <w:szCs w:val="21"/>
                <w:lang w:val="en-US" w:eastAsia="zh-CN"/>
              </w:rPr>
              <w:t>郑州市鑫启联汽修店</w:t>
            </w:r>
          </w:p>
        </w:tc>
        <w:tc>
          <w:tcPr>
            <w:tcW w:w="1217" w:type="dxa"/>
            <w:vAlign w:val="top"/>
          </w:tcPr>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p>
          <w:p>
            <w:pPr>
              <w:jc w:val="center"/>
              <w:rPr>
                <w:rFonts w:hint="eastAsia" w:ascii="宋体" w:hAnsi="宋体" w:eastAsia="宋体"/>
                <w:sz w:val="21"/>
                <w:szCs w:val="21"/>
                <w:lang w:eastAsia="zh-CN"/>
              </w:rPr>
            </w:pPr>
            <w:r>
              <w:rPr>
                <w:rFonts w:hint="eastAsia" w:ascii="宋体" w:hAnsi="宋体" w:eastAsia="宋体"/>
                <w:sz w:val="21"/>
                <w:szCs w:val="21"/>
                <w:lang w:val="en-US" w:eastAsia="zh-CN"/>
              </w:rPr>
              <w:t>金水区晨旭路恒生府第7号楼1层6号</w:t>
            </w:r>
          </w:p>
        </w:tc>
        <w:tc>
          <w:tcPr>
            <w:tcW w:w="1218" w:type="dxa"/>
            <w:vAlign w:val="top"/>
          </w:tcPr>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p>
          <w:p>
            <w:pPr>
              <w:spacing w:line="220" w:lineRule="atLeast"/>
              <w:jc w:val="center"/>
              <w:rPr>
                <w:rFonts w:hint="eastAsia" w:ascii="宋体" w:hAnsi="宋体" w:eastAsia="宋体"/>
                <w:sz w:val="21"/>
                <w:szCs w:val="21"/>
                <w:lang w:eastAsia="zh-CN"/>
              </w:rPr>
            </w:pPr>
            <w:r>
              <w:rPr>
                <w:rFonts w:hint="eastAsia" w:ascii="宋体" w:hAnsi="宋体" w:eastAsia="宋体"/>
                <w:sz w:val="21"/>
                <w:szCs w:val="21"/>
                <w:lang w:val="en-US"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val="en-US" w:eastAsia="zh-CN"/>
              </w:rPr>
              <w:t>专业人员</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郑州市大拇指汽车维修店</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郑州市大拇指汽车维修店</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金水区花园北路111号天荣汽配城A69-16号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rPr>
              <w:t>4.废机油由</w:t>
            </w:r>
            <w:r>
              <w:rPr>
                <w:rFonts w:hint="eastAsia" w:ascii="宋体" w:hAnsi="宋体" w:eastAsia="宋体"/>
                <w:sz w:val="21"/>
                <w:szCs w:val="21"/>
                <w:lang w:val="en-US" w:eastAsia="zh-CN"/>
              </w:rPr>
              <w:t>专业人员</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郑州市旺鑫汽车维修部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郑州市旺鑫汽车维修部</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金水区研发路20号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val="en-US" w:eastAsia="zh-CN"/>
              </w:rPr>
              <w:t>专业人员</w:t>
            </w:r>
            <w:r>
              <w:rPr>
                <w:rFonts w:hint="eastAsia" w:ascii="宋体" w:hAnsi="宋体" w:eastAsia="宋体"/>
                <w:sz w:val="21"/>
                <w:szCs w:val="21"/>
              </w:rPr>
              <w:t>回</w:t>
            </w:r>
            <w:r>
              <w:rPr>
                <w:rFonts w:hint="eastAsia" w:ascii="宋体" w:hAnsi="宋体" w:eastAsia="宋体"/>
                <w:sz w:val="21"/>
                <w:szCs w:val="21"/>
                <w:lang w:val="en-US" w:eastAsia="zh-CN"/>
              </w:rPr>
              <w:t>收处理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4</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郑州捷路沃汽车服务有限公司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郑州捷路沃汽车服务有限公司</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金水区花园北路111号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val="en-US" w:eastAsia="zh-CN"/>
              </w:rPr>
              <w:t>专业人员</w:t>
            </w:r>
            <w:r>
              <w:rPr>
                <w:rFonts w:hint="eastAsia" w:ascii="宋体" w:hAnsi="宋体" w:eastAsia="宋体"/>
                <w:sz w:val="21"/>
                <w:szCs w:val="21"/>
              </w:rPr>
              <w:t>回</w:t>
            </w:r>
            <w:r>
              <w:rPr>
                <w:rFonts w:hint="eastAsia" w:ascii="宋体" w:hAnsi="宋体" w:eastAsia="宋体"/>
                <w:sz w:val="21"/>
                <w:szCs w:val="21"/>
                <w:lang w:val="en-US" w:eastAsia="zh-CN"/>
              </w:rPr>
              <w:t>收处理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5</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郑州市新成汽车贸易有限公司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郑州市新成汽车贸易有限公司</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金水区郑花路65号C区T1</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rPr>
              <w:t>4.废机油由</w:t>
            </w:r>
            <w:r>
              <w:rPr>
                <w:rFonts w:hint="eastAsia" w:ascii="宋体" w:hAnsi="宋体" w:eastAsia="宋体"/>
                <w:sz w:val="21"/>
                <w:szCs w:val="21"/>
                <w:lang w:val="en-US" w:eastAsia="zh-CN"/>
              </w:rPr>
              <w:t>郑州万常青环保能源科技有限公司</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6</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郑州市金宏宝汽修店</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郑州市金宏宝汽修店</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金水区国泰路阳光花园北门东侧两间</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spacing w:after="0" w:line="240" w:lineRule="auto"/>
              <w:jc w:val="both"/>
              <w:rPr>
                <w:rFonts w:hint="eastAsia"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val="en-US" w:eastAsia="zh-CN"/>
              </w:rPr>
              <w:t>专业人员</w:t>
            </w:r>
            <w:r>
              <w:rPr>
                <w:rFonts w:hint="eastAsia" w:ascii="宋体" w:hAnsi="宋体" w:eastAsia="宋体"/>
                <w:sz w:val="21"/>
                <w:szCs w:val="21"/>
              </w:rPr>
              <w:t>回</w:t>
            </w:r>
            <w:r>
              <w:rPr>
                <w:rFonts w:hint="eastAsia" w:ascii="宋体" w:hAnsi="宋体" w:eastAsia="宋体"/>
                <w:sz w:val="21"/>
                <w:szCs w:val="21"/>
                <w:lang w:val="en-US" w:eastAsia="zh-CN"/>
              </w:rPr>
              <w:t>收处理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7</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郑州融通汽车维修有限公司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郑州融通汽车维修有限公司</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金水区花园路111号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rPr>
              <w:t>4.废机油由</w:t>
            </w:r>
            <w:r>
              <w:rPr>
                <w:rFonts w:hint="eastAsia" w:ascii="宋体" w:hAnsi="宋体" w:eastAsia="宋体"/>
                <w:sz w:val="21"/>
                <w:szCs w:val="21"/>
                <w:lang w:val="en-US" w:eastAsia="zh-CN"/>
              </w:rPr>
              <w:t>专业人员</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8</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河南海川汽车贸易有限公司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河南海川汽车贸易有限公司</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金水区中州大道桑园汽车公园C区12号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rPr>
            </w:pPr>
            <w:r>
              <w:rPr>
                <w:rFonts w:hint="eastAsia" w:ascii="宋体" w:hAnsi="宋体" w:eastAsia="宋体"/>
                <w:sz w:val="21"/>
                <w:szCs w:val="21"/>
              </w:rPr>
              <w:t>4.废机油由</w:t>
            </w:r>
            <w:r>
              <w:rPr>
                <w:rFonts w:hint="eastAsia" w:ascii="宋体" w:hAnsi="宋体" w:eastAsia="宋体"/>
                <w:sz w:val="21"/>
                <w:szCs w:val="21"/>
                <w:lang w:val="en-US" w:eastAsia="zh-CN"/>
              </w:rPr>
              <w:t>郑州万常青环保能源科技有限公司</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9</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郑州市东和汽车维修部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郑州市东和汽车维修部</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金水区花园路66号国际汽车大道汽修园区22-6号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spacing w:after="0" w:line="240" w:lineRule="auto"/>
              <w:jc w:val="both"/>
              <w:rPr>
                <w:rFonts w:hint="eastAsia"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val="en-US" w:eastAsia="zh-CN"/>
              </w:rPr>
              <w:t>专业人员</w:t>
            </w:r>
            <w:r>
              <w:rPr>
                <w:rFonts w:hint="eastAsia" w:ascii="宋体" w:hAnsi="宋体" w:eastAsia="宋体"/>
                <w:sz w:val="21"/>
                <w:szCs w:val="21"/>
              </w:rPr>
              <w:t>回</w:t>
            </w:r>
            <w:r>
              <w:rPr>
                <w:rFonts w:hint="eastAsia" w:ascii="宋体" w:hAnsi="宋体" w:eastAsia="宋体"/>
                <w:sz w:val="21"/>
                <w:szCs w:val="21"/>
                <w:lang w:val="en-US" w:eastAsia="zh-CN"/>
              </w:rPr>
              <w:t>收处理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10</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郑州言鼎汽车维修技术服务有限公司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郑州言鼎汽车维修技术服务有限公司</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金水区郑花路北段天荣国际建材港AT1区9-11号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val="en-US" w:eastAsia="zh-CN"/>
              </w:rPr>
              <w:t>专业人员</w:t>
            </w:r>
            <w:r>
              <w:rPr>
                <w:rFonts w:hint="eastAsia" w:ascii="宋体" w:hAnsi="宋体" w:eastAsia="宋体"/>
                <w:sz w:val="21"/>
                <w:szCs w:val="21"/>
              </w:rPr>
              <w:t>回</w:t>
            </w:r>
            <w:r>
              <w:rPr>
                <w:rFonts w:hint="eastAsia" w:ascii="宋体" w:hAnsi="宋体" w:eastAsia="宋体"/>
                <w:sz w:val="21"/>
                <w:szCs w:val="21"/>
                <w:lang w:val="en-US" w:eastAsia="zh-CN"/>
              </w:rPr>
              <w:t>收处理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11</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郑州市宝星行汽车维修站</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郑州市宝星行汽车维修站</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金水区新柳路南侧风雅颂文化家园南区高皇路1号1层</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val="en-US" w:eastAsia="zh-CN"/>
              </w:rPr>
              <w:t>专业人员</w:t>
            </w:r>
            <w:r>
              <w:rPr>
                <w:rFonts w:hint="eastAsia" w:ascii="宋体" w:hAnsi="宋体" w:eastAsia="宋体"/>
                <w:sz w:val="21"/>
                <w:szCs w:val="21"/>
              </w:rPr>
              <w:t>回</w:t>
            </w:r>
            <w:r>
              <w:rPr>
                <w:rFonts w:hint="eastAsia" w:ascii="宋体" w:hAnsi="宋体" w:eastAsia="宋体"/>
                <w:sz w:val="21"/>
                <w:szCs w:val="21"/>
                <w:lang w:val="en-US" w:eastAsia="zh-CN"/>
              </w:rPr>
              <w:t>收处理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12</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河南奥之宝汽车维修服务</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河南奥之宝汽车维修服务</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金水区花园路111号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rPr>
              <w:t>4.废机油由</w:t>
            </w:r>
            <w:r>
              <w:rPr>
                <w:rFonts w:hint="eastAsia" w:ascii="宋体" w:hAnsi="宋体" w:eastAsia="宋体"/>
                <w:sz w:val="21"/>
                <w:szCs w:val="21"/>
                <w:lang w:val="en-US" w:eastAsia="zh-CN"/>
              </w:rPr>
              <w:t>河南天辰环保科技股份有限公司</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13</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郑州市华豫汽车维修服务部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郑州市华豫汽车维修服务部</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金水区普庆路2号院16号楼1层18层</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rPr>
            </w:pPr>
            <w:r>
              <w:rPr>
                <w:rFonts w:hint="eastAsia" w:ascii="宋体" w:hAnsi="宋体" w:eastAsia="宋体"/>
                <w:sz w:val="21"/>
                <w:szCs w:val="21"/>
              </w:rPr>
              <w:t>4.废机油由</w:t>
            </w:r>
            <w:r>
              <w:rPr>
                <w:rFonts w:hint="eastAsia" w:ascii="宋体" w:hAnsi="宋体" w:eastAsia="宋体"/>
                <w:sz w:val="21"/>
                <w:szCs w:val="21"/>
                <w:lang w:val="en-US" w:eastAsia="zh-CN"/>
              </w:rPr>
              <w:t>专业人员</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14</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国瑞汽车维修部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国瑞汽车维修部</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金水区三全路86号11号楼1-2层附13号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spacing w:after="0" w:line="240" w:lineRule="auto"/>
              <w:jc w:val="both"/>
              <w:rPr>
                <w:rFonts w:hint="eastAsia"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val="en-US" w:eastAsia="zh-CN"/>
              </w:rPr>
              <w:t>专业人员</w:t>
            </w:r>
            <w:r>
              <w:rPr>
                <w:rFonts w:hint="eastAsia" w:ascii="宋体" w:hAnsi="宋体" w:eastAsia="宋体"/>
                <w:sz w:val="21"/>
                <w:szCs w:val="21"/>
              </w:rPr>
              <w:t>回</w:t>
            </w:r>
            <w:r>
              <w:rPr>
                <w:rFonts w:hint="eastAsia" w:ascii="宋体" w:hAnsi="宋体" w:eastAsia="宋体"/>
                <w:sz w:val="21"/>
                <w:szCs w:val="21"/>
                <w:lang w:val="en-US" w:eastAsia="zh-CN"/>
              </w:rPr>
              <w:t>收处理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15</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郑州市鑫旺汽车维修服务部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郑州市鑫旺汽车维修服务部</w:t>
            </w:r>
          </w:p>
        </w:tc>
        <w:tc>
          <w:tcPr>
            <w:tcW w:w="1217" w:type="dxa"/>
            <w:vAlign w:val="top"/>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金水区丰庆路69号圣地花园7号楼1号商铺</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w:t>
            </w:r>
            <w:r>
              <w:rPr>
                <w:rFonts w:hint="eastAsia" w:ascii="宋体" w:hAnsi="宋体" w:eastAsia="宋体"/>
                <w:sz w:val="21"/>
                <w:szCs w:val="21"/>
                <w:lang w:val="en-US" w:eastAsia="zh-CN"/>
              </w:rPr>
              <w:t>少量喷漆产生废气。影响极小。</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rPr>
              <w:t>4.废机油由</w:t>
            </w:r>
            <w:r>
              <w:rPr>
                <w:rFonts w:hint="eastAsia" w:ascii="宋体" w:hAnsi="宋体" w:eastAsia="宋体"/>
                <w:sz w:val="21"/>
                <w:szCs w:val="21"/>
                <w:lang w:val="en-US" w:eastAsia="zh-CN"/>
              </w:rPr>
              <w:t>专业人员</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16</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郑州市车状元汽修店</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郑州市车状元汽修店</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金水区三全路86号11号楼1层附11号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spacing w:after="0" w:line="240" w:lineRule="auto"/>
              <w:jc w:val="both"/>
              <w:rPr>
                <w:rFonts w:hint="eastAsia"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val="en-US" w:eastAsia="zh-CN"/>
              </w:rPr>
              <w:t>专业人员</w:t>
            </w:r>
            <w:r>
              <w:rPr>
                <w:rFonts w:hint="eastAsia" w:ascii="宋体" w:hAnsi="宋体" w:eastAsia="宋体"/>
                <w:sz w:val="21"/>
                <w:szCs w:val="21"/>
              </w:rPr>
              <w:t>回</w:t>
            </w:r>
            <w:r>
              <w:rPr>
                <w:rFonts w:hint="eastAsia" w:ascii="宋体" w:hAnsi="宋体" w:eastAsia="宋体"/>
                <w:sz w:val="21"/>
                <w:szCs w:val="21"/>
                <w:lang w:val="en-US" w:eastAsia="zh-CN"/>
              </w:rPr>
              <w:t>收处理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17</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郑州市刘柯汽修厂</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郑州市刘柯汽修厂</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金水区中方园路H号紫薇苑小区6号楼</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rPr>
              <w:t>4.废机油由</w:t>
            </w:r>
            <w:r>
              <w:rPr>
                <w:rFonts w:hint="eastAsia" w:ascii="宋体" w:hAnsi="宋体" w:eastAsia="宋体"/>
                <w:sz w:val="21"/>
                <w:szCs w:val="21"/>
                <w:lang w:val="en-US" w:eastAsia="zh-CN"/>
              </w:rPr>
              <w:t>专业人员</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18</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郑州又一村解先生家北索店</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郑州又一村解先生家北索店</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金水区北环路与索凌路交叉口西北30米</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餐饮</w:t>
            </w:r>
          </w:p>
        </w:tc>
        <w:tc>
          <w:tcPr>
            <w:tcW w:w="1393" w:type="dxa"/>
            <w:textDirection w:val="lrTb"/>
            <w:vAlign w:val="top"/>
          </w:tcPr>
          <w:p>
            <w:pPr>
              <w:numPr>
                <w:ilvl w:val="0"/>
                <w:numId w:val="1"/>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废水经隔油池沉淀后接入市政污水管网</w:t>
            </w:r>
          </w:p>
          <w:p>
            <w:pPr>
              <w:numPr>
                <w:ilvl w:val="0"/>
                <w:numId w:val="1"/>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废气经统一收集后由排气筒经油烟净化器处理后排放</w:t>
            </w:r>
          </w:p>
          <w:p>
            <w:pPr>
              <w:numPr>
                <w:ilvl w:val="0"/>
                <w:numId w:val="1"/>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经墙体，距离衰减后，噪声满足要求</w:t>
            </w:r>
          </w:p>
          <w:p>
            <w:pPr>
              <w:numPr>
                <w:ilvl w:val="0"/>
                <w:numId w:val="1"/>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固废由环卫工人收集处理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19</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郑州市小许汽车维修店</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郑州市小许汽车维修店</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金水区体育路主语城23号楼9号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rPr>
              <w:t>4.废机油由</w:t>
            </w:r>
            <w:r>
              <w:rPr>
                <w:rFonts w:hint="eastAsia" w:ascii="宋体" w:hAnsi="宋体" w:eastAsia="宋体"/>
                <w:sz w:val="21"/>
                <w:szCs w:val="21"/>
                <w:lang w:val="en-US" w:eastAsia="zh-CN"/>
              </w:rPr>
              <w:t>专业人员</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center"/>
              <w:rPr>
                <w:rFonts w:hint="eastAsia" w:ascii="宋体" w:hAnsi="宋体" w:eastAsia="宋体"/>
                <w:color w:val="auto"/>
                <w:sz w:val="21"/>
                <w:szCs w:val="21"/>
                <w:lang w:val="en-US" w:eastAsia="zh-CN"/>
              </w:rPr>
            </w:pPr>
          </w:p>
          <w:p>
            <w:pPr>
              <w:tabs>
                <w:tab w:val="left" w:pos="330"/>
                <w:tab w:val="center" w:pos="500"/>
              </w:tabs>
              <w:spacing w:line="220" w:lineRule="atLeast"/>
              <w:jc w:val="center"/>
              <w:rPr>
                <w:rFonts w:hint="eastAsia" w:ascii="宋体" w:hAnsi="宋体" w:eastAsia="宋体"/>
                <w:color w:val="auto"/>
                <w:sz w:val="21"/>
                <w:szCs w:val="21"/>
                <w:lang w:val="en-US" w:eastAsia="zh-CN"/>
              </w:rPr>
            </w:pPr>
          </w:p>
          <w:p>
            <w:pPr>
              <w:tabs>
                <w:tab w:val="left" w:pos="330"/>
                <w:tab w:val="center" w:pos="500"/>
              </w:tabs>
              <w:spacing w:line="220" w:lineRule="atLeast"/>
              <w:jc w:val="center"/>
              <w:rPr>
                <w:rFonts w:hint="eastAsia" w:ascii="宋体" w:hAnsi="宋体" w:eastAsia="宋体"/>
                <w:color w:val="auto"/>
                <w:sz w:val="21"/>
                <w:szCs w:val="21"/>
                <w:lang w:val="en-US" w:eastAsia="zh-CN"/>
              </w:rPr>
            </w:pPr>
          </w:p>
          <w:p>
            <w:pPr>
              <w:tabs>
                <w:tab w:val="left" w:pos="330"/>
                <w:tab w:val="center" w:pos="500"/>
              </w:tabs>
              <w:spacing w:line="220" w:lineRule="atLeast"/>
              <w:jc w:val="center"/>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20</w:t>
            </w:r>
          </w:p>
        </w:tc>
        <w:tc>
          <w:tcPr>
            <w:tcW w:w="1217" w:type="dxa"/>
            <w:vAlign w:val="top"/>
          </w:tcPr>
          <w:p>
            <w:pPr>
              <w:tabs>
                <w:tab w:val="left" w:pos="945"/>
              </w:tabs>
              <w:jc w:val="center"/>
              <w:rPr>
                <w:rFonts w:hint="eastAsia" w:ascii="宋体" w:hAnsi="宋体" w:eastAsia="宋体"/>
                <w:color w:val="auto"/>
                <w:sz w:val="21"/>
                <w:szCs w:val="21"/>
                <w:lang w:val="en-US" w:eastAsia="zh-CN"/>
              </w:rPr>
            </w:pPr>
          </w:p>
          <w:p>
            <w:pPr>
              <w:tabs>
                <w:tab w:val="left" w:pos="945"/>
              </w:tabs>
              <w:jc w:val="center"/>
              <w:rPr>
                <w:rFonts w:hint="eastAsia" w:ascii="宋体" w:hAnsi="宋体" w:eastAsia="宋体"/>
                <w:color w:val="auto"/>
                <w:sz w:val="21"/>
                <w:szCs w:val="21"/>
                <w:lang w:val="en-US" w:eastAsia="zh-CN"/>
              </w:rPr>
            </w:pPr>
          </w:p>
          <w:p>
            <w:pPr>
              <w:tabs>
                <w:tab w:val="left" w:pos="945"/>
              </w:tabs>
              <w:jc w:val="center"/>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郑州市靓车风行汽车美容店</w:t>
            </w:r>
          </w:p>
        </w:tc>
        <w:tc>
          <w:tcPr>
            <w:tcW w:w="1217" w:type="dxa"/>
            <w:textDirection w:val="lrTb"/>
            <w:vAlign w:val="top"/>
          </w:tcPr>
          <w:p>
            <w:pPr>
              <w:tabs>
                <w:tab w:val="left" w:pos="945"/>
              </w:tabs>
              <w:jc w:val="center"/>
              <w:rPr>
                <w:rFonts w:hint="eastAsia" w:ascii="宋体" w:hAnsi="宋体" w:eastAsia="宋体"/>
                <w:color w:val="auto"/>
                <w:sz w:val="21"/>
                <w:szCs w:val="21"/>
                <w:lang w:val="en-US" w:eastAsia="zh-CN"/>
              </w:rPr>
            </w:pPr>
          </w:p>
          <w:p>
            <w:pPr>
              <w:tabs>
                <w:tab w:val="left" w:pos="945"/>
              </w:tabs>
              <w:jc w:val="center"/>
              <w:rPr>
                <w:rFonts w:hint="eastAsia" w:ascii="宋体" w:hAnsi="宋体" w:eastAsia="宋体"/>
                <w:color w:val="auto"/>
                <w:sz w:val="21"/>
                <w:szCs w:val="21"/>
                <w:lang w:val="en-US" w:eastAsia="zh-CN"/>
              </w:rPr>
            </w:pPr>
          </w:p>
          <w:p>
            <w:pPr>
              <w:tabs>
                <w:tab w:val="left" w:pos="945"/>
              </w:tabs>
              <w:jc w:val="center"/>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郑州市靓车风行汽车美容店</w:t>
            </w:r>
          </w:p>
        </w:tc>
        <w:tc>
          <w:tcPr>
            <w:tcW w:w="1217" w:type="dxa"/>
            <w:vAlign w:val="top"/>
          </w:tcPr>
          <w:p>
            <w:pPr>
              <w:jc w:val="center"/>
              <w:rPr>
                <w:rFonts w:hint="eastAsia" w:ascii="宋体" w:hAnsi="宋体" w:eastAsia="宋体"/>
                <w:color w:val="auto"/>
                <w:sz w:val="21"/>
                <w:szCs w:val="21"/>
                <w:lang w:val="en-US" w:eastAsia="zh-CN"/>
              </w:rPr>
            </w:pPr>
          </w:p>
          <w:p>
            <w:pPr>
              <w:jc w:val="center"/>
              <w:rPr>
                <w:rFonts w:hint="eastAsia" w:ascii="宋体" w:hAnsi="宋体" w:eastAsia="宋体"/>
                <w:color w:val="auto"/>
                <w:sz w:val="21"/>
                <w:szCs w:val="21"/>
                <w:lang w:val="en-US" w:eastAsia="zh-CN"/>
              </w:rPr>
            </w:pPr>
          </w:p>
          <w:p>
            <w:pPr>
              <w:jc w:val="center"/>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金水区国基路108号院10号楼商业房1层3号</w:t>
            </w:r>
          </w:p>
        </w:tc>
        <w:tc>
          <w:tcPr>
            <w:tcW w:w="1218" w:type="dxa"/>
            <w:vAlign w:val="top"/>
          </w:tcPr>
          <w:p>
            <w:pPr>
              <w:spacing w:line="220" w:lineRule="atLeast"/>
              <w:jc w:val="center"/>
              <w:rPr>
                <w:rFonts w:hint="eastAsia" w:ascii="宋体" w:hAnsi="宋体" w:eastAsia="宋体"/>
                <w:color w:val="auto"/>
                <w:sz w:val="21"/>
                <w:szCs w:val="21"/>
                <w:lang w:val="en-US" w:eastAsia="zh-CN"/>
              </w:rPr>
            </w:pPr>
          </w:p>
          <w:p>
            <w:pPr>
              <w:spacing w:line="220" w:lineRule="atLeast"/>
              <w:jc w:val="center"/>
              <w:rPr>
                <w:rFonts w:hint="eastAsia" w:ascii="宋体" w:hAnsi="宋体" w:eastAsia="宋体"/>
                <w:color w:val="auto"/>
                <w:sz w:val="21"/>
                <w:szCs w:val="21"/>
                <w:lang w:val="en-US" w:eastAsia="zh-CN"/>
              </w:rPr>
            </w:pPr>
          </w:p>
          <w:p>
            <w:pPr>
              <w:spacing w:line="220" w:lineRule="atLeast"/>
              <w:jc w:val="center"/>
              <w:rPr>
                <w:rFonts w:hint="eastAsia" w:ascii="宋体" w:hAnsi="宋体" w:eastAsia="宋体"/>
                <w:color w:val="auto"/>
                <w:sz w:val="21"/>
                <w:szCs w:val="21"/>
                <w:lang w:val="en-US" w:eastAsia="zh-CN"/>
              </w:rPr>
            </w:pPr>
          </w:p>
          <w:p>
            <w:pPr>
              <w:spacing w:line="220" w:lineRule="atLeast"/>
              <w:jc w:val="center"/>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汽车修理</w:t>
            </w:r>
          </w:p>
        </w:tc>
        <w:tc>
          <w:tcPr>
            <w:tcW w:w="1393" w:type="dxa"/>
            <w:textDirection w:val="lrTb"/>
            <w:vAlign w:val="top"/>
          </w:tcPr>
          <w:p>
            <w:pPr>
              <w:jc w:val="center"/>
              <w:rPr>
                <w:rFonts w:hint="eastAsia" w:ascii="宋体" w:hAnsi="宋体" w:eastAsia="宋体"/>
                <w:color w:val="auto"/>
                <w:sz w:val="21"/>
                <w:szCs w:val="21"/>
              </w:rPr>
            </w:pPr>
            <w:r>
              <w:rPr>
                <w:rFonts w:hint="eastAsia" w:ascii="宋体" w:hAnsi="宋体" w:eastAsia="宋体"/>
                <w:color w:val="auto"/>
                <w:sz w:val="21"/>
                <w:szCs w:val="21"/>
                <w:lang w:val="en-US" w:eastAsia="zh-CN"/>
              </w:rPr>
              <w:t>1</w:t>
            </w:r>
            <w:r>
              <w:rPr>
                <w:rFonts w:hint="eastAsia" w:ascii="宋体" w:hAnsi="宋体" w:eastAsia="宋体"/>
                <w:color w:val="auto"/>
                <w:sz w:val="21"/>
                <w:szCs w:val="21"/>
              </w:rPr>
              <w:t>.生活废水及冲洗废水经过滤后排入市政管网。</w:t>
            </w:r>
          </w:p>
          <w:p>
            <w:pPr>
              <w:spacing w:line="220" w:lineRule="atLeast"/>
              <w:jc w:val="center"/>
              <w:rPr>
                <w:rFonts w:hint="eastAsia" w:ascii="宋体" w:hAnsi="宋体" w:eastAsia="宋体"/>
                <w:color w:val="auto"/>
                <w:sz w:val="21"/>
                <w:szCs w:val="21"/>
              </w:rPr>
            </w:pPr>
            <w:r>
              <w:rPr>
                <w:rFonts w:hint="eastAsia" w:ascii="宋体" w:hAnsi="宋体" w:eastAsia="宋体"/>
                <w:color w:val="auto"/>
                <w:sz w:val="21"/>
                <w:szCs w:val="21"/>
                <w:lang w:val="en-US" w:eastAsia="zh-CN"/>
              </w:rPr>
              <w:t>2</w:t>
            </w:r>
            <w:r>
              <w:rPr>
                <w:rFonts w:hint="eastAsia" w:ascii="宋体" w:hAnsi="宋体" w:eastAsia="宋体"/>
                <w:color w:val="auto"/>
                <w:sz w:val="21"/>
                <w:szCs w:val="21"/>
              </w:rPr>
              <w:t>.固体废物收集到垃圾箱定期处理</w:t>
            </w:r>
          </w:p>
          <w:p>
            <w:pPr>
              <w:numPr>
                <w:ilvl w:val="0"/>
                <w:numId w:val="0"/>
              </w:numPr>
              <w:spacing w:after="0" w:line="240" w:lineRule="auto"/>
              <w:jc w:val="both"/>
              <w:rPr>
                <w:rFonts w:hint="eastAsia" w:ascii="宋体" w:hAnsi="宋体" w:eastAsia="宋体"/>
                <w:color w:val="auto"/>
                <w:sz w:val="21"/>
                <w:szCs w:val="21"/>
              </w:rPr>
            </w:pPr>
            <w:r>
              <w:rPr>
                <w:rFonts w:hint="eastAsia" w:ascii="宋体" w:hAnsi="宋体" w:eastAsia="宋体"/>
                <w:color w:val="auto"/>
                <w:sz w:val="21"/>
                <w:szCs w:val="21"/>
                <w:lang w:val="en-US" w:eastAsia="zh-CN"/>
              </w:rPr>
              <w:t>3</w:t>
            </w:r>
            <w:r>
              <w:rPr>
                <w:rFonts w:hint="eastAsia" w:ascii="宋体" w:hAnsi="宋体" w:eastAsia="宋体"/>
                <w:color w:val="auto"/>
                <w:sz w:val="21"/>
                <w:szCs w:val="21"/>
              </w:rPr>
              <w:t>.废机油由</w:t>
            </w:r>
            <w:r>
              <w:rPr>
                <w:rFonts w:hint="eastAsia" w:ascii="宋体" w:hAnsi="宋体" w:eastAsia="宋体"/>
                <w:color w:val="auto"/>
                <w:sz w:val="21"/>
                <w:szCs w:val="21"/>
                <w:lang w:val="en-US" w:eastAsia="zh-CN"/>
              </w:rPr>
              <w:t>专业人员</w:t>
            </w:r>
            <w:r>
              <w:rPr>
                <w:rFonts w:hint="eastAsia" w:ascii="宋体" w:hAnsi="宋体" w:eastAsia="宋体"/>
                <w:color w:val="auto"/>
                <w:sz w:val="21"/>
                <w:szCs w:val="21"/>
              </w:rPr>
              <w:t>回</w:t>
            </w:r>
            <w:r>
              <w:rPr>
                <w:rFonts w:hint="eastAsia" w:ascii="宋体" w:hAnsi="宋体" w:eastAsia="宋体"/>
                <w:color w:val="auto"/>
                <w:sz w:val="21"/>
                <w:szCs w:val="21"/>
                <w:lang w:val="en-US" w:eastAsia="zh-CN"/>
              </w:rPr>
              <w:t>收处理</w:t>
            </w:r>
          </w:p>
        </w:tc>
        <w:tc>
          <w:tcPr>
            <w:tcW w:w="1537" w:type="dxa"/>
            <w:vAlign w:val="center"/>
          </w:tcPr>
          <w:p>
            <w:pPr>
              <w:spacing w:line="220" w:lineRule="atLeast"/>
              <w:jc w:val="center"/>
              <w:rPr>
                <w:rFonts w:hint="eastAsia" w:ascii="宋体" w:hAnsi="宋体" w:eastAsia="宋体"/>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21</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郑州市鑫鑫汽车补胎部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郑州市鑫鑫汽车补胎部</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金水区国基路108号院北普庆路门面房</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val="en-US" w:eastAsia="zh-CN"/>
              </w:rPr>
              <w:t>小李补胎公司</w:t>
            </w:r>
            <w:r>
              <w:rPr>
                <w:rFonts w:hint="eastAsia" w:ascii="宋体" w:hAnsi="宋体" w:eastAsia="宋体"/>
                <w:sz w:val="21"/>
                <w:szCs w:val="21"/>
              </w:rPr>
              <w:t>回</w:t>
            </w:r>
            <w:r>
              <w:rPr>
                <w:rFonts w:hint="eastAsia" w:ascii="宋体" w:hAnsi="宋体" w:eastAsia="宋体"/>
                <w:sz w:val="21"/>
                <w:szCs w:val="21"/>
                <w:lang w:val="en-US" w:eastAsia="zh-CN"/>
              </w:rPr>
              <w:t>收处理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22</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郑州惠车族汽车维修服务有限公司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郑州惠车族汽车维修服务有限公司</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金水区三全路86号院23号楼附7号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rPr>
              <w:t>4.废机油由</w:t>
            </w:r>
            <w:r>
              <w:rPr>
                <w:rFonts w:hint="eastAsia" w:ascii="宋体" w:hAnsi="宋体" w:eastAsia="宋体"/>
                <w:sz w:val="21"/>
                <w:szCs w:val="21"/>
                <w:lang w:val="en-US" w:eastAsia="zh-CN"/>
              </w:rPr>
              <w:t>专业人员</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23</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郑州市郑通汽修部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郑州市郑通汽修部</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金水区经三路84号附2号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spacing w:after="0" w:line="240" w:lineRule="auto"/>
              <w:jc w:val="both"/>
              <w:rPr>
                <w:rFonts w:hint="eastAsia"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val="en-US" w:eastAsia="zh-CN"/>
              </w:rPr>
              <w:t>专业人员</w:t>
            </w:r>
            <w:r>
              <w:rPr>
                <w:rFonts w:hint="eastAsia" w:ascii="宋体" w:hAnsi="宋体" w:eastAsia="宋体"/>
                <w:sz w:val="21"/>
                <w:szCs w:val="21"/>
              </w:rPr>
              <w:t>回</w:t>
            </w:r>
            <w:r>
              <w:rPr>
                <w:rFonts w:hint="eastAsia" w:ascii="宋体" w:hAnsi="宋体" w:eastAsia="宋体"/>
                <w:sz w:val="21"/>
                <w:szCs w:val="21"/>
                <w:lang w:val="en-US" w:eastAsia="zh-CN"/>
              </w:rPr>
              <w:t>收处理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24</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郑州市郑鑫汽修部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郑州市郑鑫汽修部</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金水区经三路84号附25号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val="en-US" w:eastAsia="zh-CN"/>
              </w:rPr>
              <w:t>专业人员</w:t>
            </w:r>
            <w:r>
              <w:rPr>
                <w:rFonts w:hint="eastAsia" w:ascii="宋体" w:hAnsi="宋体" w:eastAsia="宋体"/>
                <w:sz w:val="21"/>
                <w:szCs w:val="21"/>
              </w:rPr>
              <w:t>回</w:t>
            </w:r>
            <w:r>
              <w:rPr>
                <w:rFonts w:hint="eastAsia" w:ascii="宋体" w:hAnsi="宋体" w:eastAsia="宋体"/>
                <w:sz w:val="21"/>
                <w:szCs w:val="21"/>
                <w:lang w:val="en-US" w:eastAsia="zh-CN"/>
              </w:rPr>
              <w:t>收处理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25</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河南盛途汽车维修有限公司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河南盛途汽车维修有限公司</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金水区红专路128号院29号楼1层底商C座部分</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rPr>
              <w:t>4.废机油由</w:t>
            </w:r>
            <w:r>
              <w:rPr>
                <w:rFonts w:hint="eastAsia" w:ascii="宋体" w:hAnsi="宋体" w:eastAsia="宋体"/>
                <w:sz w:val="21"/>
                <w:szCs w:val="21"/>
                <w:lang w:val="en-US" w:eastAsia="zh-CN"/>
              </w:rPr>
              <w:t>专业人员</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26</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河南燕宝行汽车维修服务有限公司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河南燕宝行汽车维修服务有限公司</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金水区花园路66号国际汽车大道汽修园区B区2号楼门面</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rPr>
            </w:pPr>
            <w:r>
              <w:rPr>
                <w:rFonts w:hint="eastAsia" w:ascii="宋体" w:hAnsi="宋体" w:eastAsia="宋体"/>
                <w:sz w:val="21"/>
                <w:szCs w:val="21"/>
              </w:rPr>
              <w:t>4.废机油由</w:t>
            </w:r>
            <w:r>
              <w:rPr>
                <w:rFonts w:hint="eastAsia" w:ascii="宋体" w:hAnsi="宋体" w:eastAsia="宋体"/>
                <w:sz w:val="21"/>
                <w:szCs w:val="21"/>
                <w:lang w:val="en-US" w:eastAsia="zh-CN"/>
              </w:rPr>
              <w:t>郑州万常清环保能源科技有限公司</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27</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郑州鑫海峰商贸有限公司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郑州鑫海峰商贸有限公司</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金水区花园路111号D1附1号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rPr>
              <w:t>4.废机油由</w:t>
            </w:r>
            <w:r>
              <w:rPr>
                <w:rFonts w:hint="eastAsia" w:ascii="宋体" w:hAnsi="宋体" w:eastAsia="宋体"/>
                <w:sz w:val="21"/>
                <w:szCs w:val="21"/>
                <w:lang w:val="en-US" w:eastAsia="zh-CN"/>
              </w:rPr>
              <w:t>专业人员</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28</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河南大成车业销售有限公司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河南大成车业销售有限公司</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金水区郑花路66号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rPr>
              <w:t>4.废机油由</w:t>
            </w:r>
            <w:r>
              <w:rPr>
                <w:rFonts w:hint="eastAsia" w:ascii="宋体" w:hAnsi="宋体" w:eastAsia="宋体"/>
                <w:sz w:val="21"/>
                <w:szCs w:val="21"/>
                <w:lang w:val="en-US" w:eastAsia="zh-CN"/>
              </w:rPr>
              <w:t>郑州万常清环保能源科技有限公司</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29</w:t>
            </w:r>
          </w:p>
        </w:tc>
        <w:tc>
          <w:tcPr>
            <w:tcW w:w="1217"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河南众之通汽车维修服务有限公司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河南众之通汽车维修服务有限公司</w:t>
            </w:r>
          </w:p>
        </w:tc>
        <w:tc>
          <w:tcPr>
            <w:tcW w:w="1217" w:type="dxa"/>
            <w:vAlign w:val="top"/>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金水区花园路111号B区35-7,8号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spacing w:after="0" w:line="240" w:lineRule="auto"/>
              <w:jc w:val="both"/>
              <w:rPr>
                <w:rFonts w:hint="eastAsia"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val="en-US" w:eastAsia="zh-CN"/>
              </w:rPr>
              <w:t>专业人员</w:t>
            </w:r>
            <w:r>
              <w:rPr>
                <w:rFonts w:hint="eastAsia" w:ascii="宋体" w:hAnsi="宋体" w:eastAsia="宋体"/>
                <w:sz w:val="21"/>
                <w:szCs w:val="21"/>
              </w:rPr>
              <w:t>回</w:t>
            </w:r>
            <w:r>
              <w:rPr>
                <w:rFonts w:hint="eastAsia" w:ascii="宋体" w:hAnsi="宋体" w:eastAsia="宋体"/>
                <w:sz w:val="21"/>
                <w:szCs w:val="21"/>
                <w:lang w:val="en-US" w:eastAsia="zh-CN"/>
              </w:rPr>
              <w:t>收处理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30</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郑州美德汽车销售有限公司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郑州美德汽车销售有限公司</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金水区花园路66号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rPr>
              <w:t>4.废机油由</w:t>
            </w:r>
            <w:r>
              <w:rPr>
                <w:rFonts w:hint="eastAsia" w:ascii="宋体" w:hAnsi="宋体" w:eastAsia="宋体"/>
                <w:sz w:val="21"/>
                <w:szCs w:val="21"/>
                <w:lang w:val="en-US" w:eastAsia="zh-CN"/>
              </w:rPr>
              <w:t>郑州万常清环保能源科技有限公司</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31</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郑州拓亚汽车修理有限公司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郑州拓亚汽车修理有限公司</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金水区郑花路111号A87-27,28</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spacing w:after="0" w:line="240" w:lineRule="auto"/>
              <w:jc w:val="both"/>
              <w:rPr>
                <w:rFonts w:hint="eastAsia"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val="en-US" w:eastAsia="zh-CN"/>
              </w:rPr>
              <w:t>专业人员</w:t>
            </w:r>
            <w:r>
              <w:rPr>
                <w:rFonts w:hint="eastAsia" w:ascii="宋体" w:hAnsi="宋体" w:eastAsia="宋体"/>
                <w:sz w:val="21"/>
                <w:szCs w:val="21"/>
              </w:rPr>
              <w:t>回</w:t>
            </w:r>
            <w:r>
              <w:rPr>
                <w:rFonts w:hint="eastAsia" w:ascii="宋体" w:hAnsi="宋体" w:eastAsia="宋体"/>
                <w:sz w:val="21"/>
                <w:szCs w:val="21"/>
                <w:lang w:val="en-US" w:eastAsia="zh-CN"/>
              </w:rPr>
              <w:t>收处理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32</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郑州悦达和谐汽车服务有限公司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郑州悦达和谐汽车服务有限公司</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金水区郑花路与杓袁路交叉口</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rPr>
              <w:t>4.废机油由</w:t>
            </w:r>
            <w:r>
              <w:rPr>
                <w:rFonts w:hint="eastAsia" w:ascii="宋体" w:hAnsi="宋体" w:eastAsia="宋体"/>
                <w:sz w:val="21"/>
                <w:szCs w:val="21"/>
                <w:lang w:val="en-US" w:eastAsia="zh-CN"/>
              </w:rPr>
              <w:t>郑州万常清环保能源科技有限公司</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33</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郑州市佳佳汽车维修部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郑州市佳佳汽车维修部</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金水区国基路街道办事处刘庄村佳帆阳光花园小区左侧</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spacing w:after="0" w:line="240" w:lineRule="auto"/>
              <w:jc w:val="both"/>
              <w:rPr>
                <w:rFonts w:hint="eastAsia" w:ascii="宋体" w:hAnsi="宋体" w:eastAsia="宋体"/>
                <w:sz w:val="21"/>
                <w:szCs w:val="21"/>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val="en-US" w:eastAsia="zh-CN"/>
              </w:rPr>
              <w:t>专业人员</w:t>
            </w:r>
            <w:r>
              <w:rPr>
                <w:rFonts w:hint="eastAsia" w:ascii="宋体" w:hAnsi="宋体" w:eastAsia="宋体"/>
                <w:sz w:val="21"/>
                <w:szCs w:val="21"/>
              </w:rPr>
              <w:t>回</w:t>
            </w:r>
            <w:r>
              <w:rPr>
                <w:rFonts w:hint="eastAsia" w:ascii="宋体" w:hAnsi="宋体" w:eastAsia="宋体"/>
                <w:sz w:val="21"/>
                <w:szCs w:val="21"/>
                <w:lang w:val="en-US" w:eastAsia="zh-CN"/>
              </w:rPr>
              <w:t>收处理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34</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郑州京融弘桥汽车快修有限公司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郑州京融弘桥汽车快修有限公司</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金水区花园路111号天荣汽配城A区61号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rPr>
              <w:t>4.废机油由</w:t>
            </w:r>
            <w:r>
              <w:rPr>
                <w:rFonts w:hint="eastAsia" w:ascii="宋体" w:hAnsi="宋体" w:eastAsia="宋体"/>
                <w:sz w:val="21"/>
                <w:szCs w:val="21"/>
                <w:lang w:val="en-US" w:eastAsia="zh-CN"/>
              </w:rPr>
              <w:t>专业人员</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35</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河南省工业设计学校</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河南省工业设计学校</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金水区园田路2号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学校</w:t>
            </w:r>
          </w:p>
        </w:tc>
        <w:tc>
          <w:tcPr>
            <w:tcW w:w="1393" w:type="dxa"/>
            <w:textDirection w:val="lrTb"/>
            <w:vAlign w:val="top"/>
          </w:tcPr>
          <w:p>
            <w:pPr>
              <w:numPr>
                <w:ilvl w:val="0"/>
                <w:numId w:val="2"/>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生活废水预处理后排入市政管网</w:t>
            </w:r>
          </w:p>
          <w:p>
            <w:pPr>
              <w:numPr>
                <w:ilvl w:val="0"/>
                <w:numId w:val="2"/>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生活垃圾收集到垃圾箱定期清运</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36</w:t>
            </w:r>
          </w:p>
        </w:tc>
        <w:tc>
          <w:tcPr>
            <w:tcW w:w="1217" w:type="dxa"/>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金水区福德宝汽车维修厂</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金水区福德宝汽车维修厂</w:t>
            </w:r>
          </w:p>
        </w:tc>
        <w:tc>
          <w:tcPr>
            <w:tcW w:w="1217" w:type="dxa"/>
            <w:vAlign w:val="top"/>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金水区花园路66号国际汽车大道汽修园区22-4厂房</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val="en-US" w:eastAsia="zh-CN"/>
              </w:rPr>
              <w:t>郑州蓝天环保能源科技有限公司</w:t>
            </w:r>
            <w:r>
              <w:rPr>
                <w:rFonts w:hint="eastAsia" w:ascii="宋体" w:hAnsi="宋体" w:eastAsia="宋体"/>
                <w:sz w:val="21"/>
                <w:szCs w:val="21"/>
              </w:rPr>
              <w:t>回</w:t>
            </w:r>
            <w:r>
              <w:rPr>
                <w:rFonts w:hint="eastAsia" w:ascii="宋体" w:hAnsi="宋体" w:eastAsia="宋体"/>
                <w:sz w:val="21"/>
                <w:szCs w:val="21"/>
                <w:lang w:val="en-US" w:eastAsia="zh-CN"/>
              </w:rPr>
              <w:t>收处理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37</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郑州市新丰越汽车修理厂</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郑州市新丰越汽车修理厂</w:t>
            </w:r>
          </w:p>
        </w:tc>
        <w:tc>
          <w:tcPr>
            <w:tcW w:w="1217" w:type="dxa"/>
            <w:vAlign w:val="top"/>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w:t>
            </w: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金水区花园北路111号天荣汽车港区A11-9号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val="en-US" w:eastAsia="zh-CN"/>
              </w:rPr>
              <w:t>专业人员</w:t>
            </w:r>
            <w:r>
              <w:rPr>
                <w:rFonts w:hint="eastAsia" w:ascii="宋体" w:hAnsi="宋体" w:eastAsia="宋体"/>
                <w:sz w:val="21"/>
                <w:szCs w:val="21"/>
              </w:rPr>
              <w:t>回</w:t>
            </w:r>
            <w:r>
              <w:rPr>
                <w:rFonts w:hint="eastAsia" w:ascii="宋体" w:hAnsi="宋体" w:eastAsia="宋体"/>
                <w:sz w:val="21"/>
                <w:szCs w:val="21"/>
                <w:lang w:val="en-US" w:eastAsia="zh-CN"/>
              </w:rPr>
              <w:t>收处理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38</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金水区鑫鸿程汽修部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金水区鑫鸿程汽修部</w:t>
            </w:r>
          </w:p>
        </w:tc>
        <w:tc>
          <w:tcPr>
            <w:tcW w:w="1217" w:type="dxa"/>
            <w:vAlign w:val="top"/>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金水区晨旭路花花牛养殖场内5排8号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val="en-US" w:eastAsia="zh-CN"/>
              </w:rPr>
              <w:t>专业人员</w:t>
            </w:r>
            <w:r>
              <w:rPr>
                <w:rFonts w:hint="eastAsia" w:ascii="宋体" w:hAnsi="宋体" w:eastAsia="宋体"/>
                <w:sz w:val="21"/>
                <w:szCs w:val="21"/>
              </w:rPr>
              <w:t>回</w:t>
            </w:r>
            <w:r>
              <w:rPr>
                <w:rFonts w:hint="eastAsia" w:ascii="宋体" w:hAnsi="宋体" w:eastAsia="宋体"/>
                <w:sz w:val="21"/>
                <w:szCs w:val="21"/>
                <w:lang w:val="en-US" w:eastAsia="zh-CN"/>
              </w:rPr>
              <w:t>收处理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39</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金水区大众浴池</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金水区大众浴池</w:t>
            </w:r>
          </w:p>
        </w:tc>
        <w:tc>
          <w:tcPr>
            <w:tcW w:w="1217" w:type="dxa"/>
            <w:vAlign w:val="top"/>
          </w:tcPr>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金水区未来路73号中州国际饭店4楼</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洗浴场所</w:t>
            </w:r>
          </w:p>
        </w:tc>
        <w:tc>
          <w:tcPr>
            <w:tcW w:w="1393" w:type="dxa"/>
            <w:textDirection w:val="lrTb"/>
            <w:vAlign w:val="top"/>
          </w:tcPr>
          <w:p>
            <w:pPr>
              <w:numPr>
                <w:ilvl w:val="0"/>
                <w:numId w:val="3"/>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固废：有环卫工人收集处理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2.废水：排入市政管网</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40</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郑州市麒麟汽车维修部</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郑州市麒麟汽车维修部</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金水区郑花路66号汽修园22-2</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rPr>
              <w:t>4.废机油由</w:t>
            </w:r>
            <w:r>
              <w:rPr>
                <w:rFonts w:hint="eastAsia" w:ascii="宋体" w:hAnsi="宋体" w:eastAsia="宋体"/>
                <w:sz w:val="21"/>
                <w:szCs w:val="21"/>
                <w:lang w:val="en-US" w:eastAsia="zh-CN"/>
              </w:rPr>
              <w:t>专业人员</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41</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郑州名仕娱乐有限公司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郑州名仕娱乐有限公司</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金水区东明路9号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娱乐场所</w:t>
            </w:r>
          </w:p>
        </w:tc>
        <w:tc>
          <w:tcPr>
            <w:tcW w:w="1393" w:type="dxa"/>
            <w:textDirection w:val="lrTb"/>
            <w:vAlign w:val="top"/>
          </w:tcPr>
          <w:p>
            <w:pPr>
              <w:numPr>
                <w:ilvl w:val="0"/>
                <w:numId w:val="4"/>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固废：有环卫工人收集处理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2.噪声：经距离衰减和隔音后影响大幅减小</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w:t>
            </w: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42</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郑州创新汽修</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郑州创新汽修</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金水区天荣汽配城</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jc w:val="center"/>
              <w:rPr>
                <w:rFonts w:hint="eastAsia" w:ascii="宋体" w:hAnsi="宋体" w:eastAsia="宋体"/>
                <w:sz w:val="21"/>
                <w:szCs w:val="21"/>
              </w:rPr>
            </w:pPr>
            <w:r>
              <w:rPr>
                <w:rFonts w:hint="eastAsia" w:ascii="宋体" w:hAnsi="宋体" w:eastAsia="宋体"/>
                <w:sz w:val="21"/>
                <w:szCs w:val="21"/>
                <w:lang w:val="en-US" w:eastAsia="zh-CN"/>
              </w:rPr>
              <w:t>1</w:t>
            </w:r>
            <w:r>
              <w:rPr>
                <w:rFonts w:hint="eastAsia" w:ascii="宋体" w:hAnsi="宋体" w:eastAsia="宋体"/>
                <w:sz w:val="21"/>
                <w:szCs w:val="21"/>
              </w:rPr>
              <w:t>.生活废水及冲洗废水经过滤后排入市政管网。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lang w:val="en-US" w:eastAsia="zh-CN"/>
              </w:rPr>
              <w:t>2</w:t>
            </w:r>
            <w:r>
              <w:rPr>
                <w:rFonts w:hint="eastAsia" w:ascii="宋体" w:hAnsi="宋体" w:eastAsia="宋体"/>
                <w:sz w:val="21"/>
                <w:szCs w:val="21"/>
              </w:rPr>
              <w:t>.固体废物收集到垃圾箱定期处理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w:t>
            </w:r>
            <w:r>
              <w:rPr>
                <w:rFonts w:hint="eastAsia" w:ascii="宋体" w:hAnsi="宋体" w:eastAsia="宋体"/>
                <w:sz w:val="21"/>
                <w:szCs w:val="21"/>
              </w:rPr>
              <w:t>.废机油由</w:t>
            </w:r>
            <w:r>
              <w:rPr>
                <w:rFonts w:hint="eastAsia" w:ascii="宋体" w:hAnsi="宋体" w:eastAsia="宋体"/>
                <w:sz w:val="21"/>
                <w:szCs w:val="21"/>
                <w:lang w:val="en-US" w:eastAsia="zh-CN"/>
              </w:rPr>
              <w:t>专业人员</w:t>
            </w:r>
            <w:r>
              <w:rPr>
                <w:rFonts w:hint="eastAsia" w:ascii="宋体" w:hAnsi="宋体" w:eastAsia="宋体"/>
                <w:sz w:val="21"/>
                <w:szCs w:val="21"/>
              </w:rPr>
              <w:t>回</w:t>
            </w:r>
            <w:r>
              <w:rPr>
                <w:rFonts w:hint="eastAsia" w:ascii="宋体" w:hAnsi="宋体" w:eastAsia="宋体"/>
                <w:sz w:val="21"/>
                <w:szCs w:val="21"/>
                <w:lang w:val="en-US" w:eastAsia="zh-CN"/>
              </w:rPr>
              <w:t>收处理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43</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郑州市大浪淘沙酒店服务有限公司未来路店</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郑州市大浪淘沙酒店服务有限公司未来路店</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未来路71号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酒店</w:t>
            </w:r>
          </w:p>
        </w:tc>
        <w:tc>
          <w:tcPr>
            <w:tcW w:w="1393" w:type="dxa"/>
            <w:textDirection w:val="lrTb"/>
            <w:vAlign w:val="top"/>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1.废水经隔油池沉淀后接入市政污水管网</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2.废气经统一收集后由排气筒经油烟净化器处理后排放</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3.经墙体，距离衰减后，噪声满足要求</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固废由环卫工人收集处理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4.固废由环卫工人收集处理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217" w:type="dxa"/>
            <w:vAlign w:val="top"/>
          </w:tcPr>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p>
          <w:p>
            <w:pPr>
              <w:tabs>
                <w:tab w:val="left" w:pos="330"/>
                <w:tab w:val="center" w:pos="500"/>
              </w:tabs>
              <w:spacing w:line="220" w:lineRule="atLeast"/>
              <w:jc w:val="both"/>
              <w:rPr>
                <w:rFonts w:hint="eastAsia" w:ascii="宋体" w:hAnsi="宋体" w:eastAsia="宋体"/>
                <w:sz w:val="21"/>
                <w:szCs w:val="21"/>
                <w:lang w:val="en-US" w:eastAsia="zh-CN"/>
              </w:rPr>
            </w:pPr>
            <w:r>
              <w:rPr>
                <w:rFonts w:hint="eastAsia" w:ascii="宋体" w:hAnsi="宋体" w:eastAsia="宋体"/>
                <w:sz w:val="21"/>
                <w:szCs w:val="21"/>
                <w:lang w:val="en-US" w:eastAsia="zh-CN"/>
              </w:rPr>
              <w:t xml:space="preserve"> 44</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德亿大酒店</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德亿大酒店</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金水路267号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酒店</w:t>
            </w:r>
          </w:p>
        </w:tc>
        <w:tc>
          <w:tcPr>
            <w:tcW w:w="1393" w:type="dxa"/>
            <w:textDirection w:val="lrTb"/>
            <w:vAlign w:val="top"/>
          </w:tcPr>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1.废水经隔油池沉淀后接入市政污水管网</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2.废气经统一收集后由排气筒经油烟净化器处理后排放</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3.经墙体，距离衰减后，噪声满足要求</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固废由环卫工人收集处理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4.固废由环卫工人收集处理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45</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河南聚龙汽车商务服务有限公司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河南聚龙汽车商务服务有限公司</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郑州市107国道与民航路交汇处200米</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rPr>
              <w:t>4.废机油由</w:t>
            </w:r>
            <w:r>
              <w:rPr>
                <w:rFonts w:hint="eastAsia" w:ascii="宋体" w:hAnsi="宋体" w:eastAsia="宋体"/>
                <w:sz w:val="21"/>
                <w:szCs w:val="21"/>
                <w:lang w:val="en-US" w:eastAsia="zh-CN"/>
              </w:rPr>
              <w:t>天辰环保能源科技有限公司</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46</w:t>
            </w:r>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河南英路捷汽车维修服务有限公司</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河南英路捷汽车维修服务有限公司</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金水区高皇路5号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汽车修理</w:t>
            </w:r>
          </w:p>
        </w:tc>
        <w:tc>
          <w:tcPr>
            <w:tcW w:w="1393" w:type="dxa"/>
            <w:textDirection w:val="lrTb"/>
            <w:vAlign w:val="top"/>
          </w:tcPr>
          <w:p>
            <w:pPr>
              <w:spacing w:line="220" w:lineRule="atLeast"/>
              <w:jc w:val="center"/>
              <w:rPr>
                <w:rFonts w:hint="eastAsia" w:ascii="宋体" w:hAnsi="宋体" w:eastAsia="宋体"/>
                <w:sz w:val="21"/>
                <w:szCs w:val="21"/>
              </w:rPr>
            </w:pPr>
            <w:r>
              <w:rPr>
                <w:rFonts w:hint="eastAsia" w:ascii="宋体" w:hAnsi="宋体" w:eastAsia="宋体"/>
                <w:sz w:val="21"/>
                <w:szCs w:val="21"/>
              </w:rPr>
              <w:t>1.通过活性炭过滤系统及四周的二层过滤材料净化过滤</w:t>
            </w:r>
          </w:p>
          <w:p>
            <w:pPr>
              <w:jc w:val="center"/>
              <w:rPr>
                <w:rFonts w:hint="eastAsia" w:ascii="宋体" w:hAnsi="宋体" w:eastAsia="宋体"/>
                <w:sz w:val="21"/>
                <w:szCs w:val="21"/>
              </w:rPr>
            </w:pPr>
            <w:r>
              <w:rPr>
                <w:rFonts w:hint="eastAsia" w:ascii="宋体" w:hAnsi="宋体" w:eastAsia="宋体"/>
                <w:sz w:val="21"/>
                <w:szCs w:val="21"/>
              </w:rPr>
              <w:t>2.生活废水及冲洗废水经过滤后排入市政管网。</w:t>
            </w:r>
          </w:p>
          <w:p>
            <w:pPr>
              <w:spacing w:line="220" w:lineRule="atLeast"/>
              <w:jc w:val="center"/>
              <w:rPr>
                <w:rFonts w:hint="eastAsia" w:ascii="宋体" w:hAnsi="宋体" w:eastAsia="宋体"/>
                <w:sz w:val="21"/>
                <w:szCs w:val="21"/>
              </w:rPr>
            </w:pPr>
            <w:r>
              <w:rPr>
                <w:rFonts w:hint="eastAsia" w:ascii="宋体" w:hAnsi="宋体" w:eastAsia="宋体"/>
                <w:sz w:val="21"/>
                <w:szCs w:val="21"/>
              </w:rPr>
              <w:t>3.固体废物收集到垃圾箱定期处理</w:t>
            </w:r>
          </w:p>
          <w:p>
            <w:pPr>
              <w:numPr>
                <w:ilvl w:val="0"/>
                <w:numId w:val="0"/>
              </w:numPr>
              <w:spacing w:after="0" w:line="240" w:lineRule="auto"/>
              <w:jc w:val="both"/>
              <w:rPr>
                <w:rFonts w:hint="eastAsia" w:ascii="宋体" w:hAnsi="宋体" w:eastAsia="宋体"/>
                <w:sz w:val="21"/>
                <w:szCs w:val="21"/>
              </w:rPr>
            </w:pPr>
            <w:r>
              <w:rPr>
                <w:rFonts w:hint="eastAsia" w:ascii="宋体" w:hAnsi="宋体" w:eastAsia="宋体"/>
                <w:sz w:val="21"/>
                <w:szCs w:val="21"/>
              </w:rPr>
              <w:t>4.废机油由</w:t>
            </w:r>
            <w:r>
              <w:rPr>
                <w:rFonts w:hint="eastAsia" w:ascii="宋体" w:hAnsi="宋体" w:eastAsia="宋体"/>
                <w:sz w:val="21"/>
                <w:szCs w:val="21"/>
                <w:lang w:val="en-US" w:eastAsia="zh-CN"/>
              </w:rPr>
              <w:t>专业人员</w:t>
            </w:r>
            <w:r>
              <w:rPr>
                <w:rFonts w:hint="eastAsia" w:ascii="宋体" w:hAnsi="宋体" w:eastAsia="宋体"/>
                <w:sz w:val="21"/>
                <w:szCs w:val="21"/>
              </w:rPr>
              <w:t>回收</w:t>
            </w:r>
            <w:r>
              <w:rPr>
                <w:rFonts w:hint="eastAsia" w:ascii="宋体" w:hAnsi="宋体" w:eastAsia="宋体"/>
                <w:sz w:val="21"/>
                <w:szCs w:val="21"/>
                <w:lang w:eastAsia="zh-CN"/>
              </w:rPr>
              <w:t>处理</w:t>
            </w:r>
          </w:p>
        </w:tc>
        <w:tc>
          <w:tcPr>
            <w:tcW w:w="1537" w:type="dxa"/>
            <w:vAlign w:val="center"/>
          </w:tcPr>
          <w:p>
            <w:pPr>
              <w:spacing w:line="220" w:lineRule="atLeast"/>
              <w:jc w:val="center"/>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217" w:type="dxa"/>
            <w:vAlign w:val="top"/>
          </w:tcPr>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p>
          <w:p>
            <w:pPr>
              <w:tabs>
                <w:tab w:val="left" w:pos="330"/>
                <w:tab w:val="center" w:pos="500"/>
              </w:tabs>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47</w:t>
            </w:r>
            <w:bookmarkStart w:id="0" w:name="_GoBack"/>
            <w:bookmarkEnd w:id="0"/>
          </w:p>
        </w:tc>
        <w:tc>
          <w:tcPr>
            <w:tcW w:w="1217" w:type="dxa"/>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河南省体育场</w:t>
            </w:r>
          </w:p>
        </w:tc>
        <w:tc>
          <w:tcPr>
            <w:tcW w:w="1217" w:type="dxa"/>
            <w:textDirection w:val="lrTb"/>
            <w:vAlign w:val="top"/>
          </w:tcPr>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p>
          <w:p>
            <w:pPr>
              <w:tabs>
                <w:tab w:val="left" w:pos="945"/>
              </w:tabs>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河南省体育场</w:t>
            </w:r>
          </w:p>
        </w:tc>
        <w:tc>
          <w:tcPr>
            <w:tcW w:w="1217" w:type="dxa"/>
            <w:vAlign w:val="top"/>
          </w:tcPr>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p>
          <w:p>
            <w:pPr>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金水区健康路99号</w:t>
            </w:r>
          </w:p>
        </w:tc>
        <w:tc>
          <w:tcPr>
            <w:tcW w:w="1218" w:type="dxa"/>
            <w:vAlign w:val="top"/>
          </w:tcPr>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p>
          <w:p>
            <w:pPr>
              <w:spacing w:line="220" w:lineRule="atLeas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体育场</w:t>
            </w:r>
          </w:p>
        </w:tc>
        <w:tc>
          <w:tcPr>
            <w:tcW w:w="1393" w:type="dxa"/>
            <w:textDirection w:val="lrTb"/>
            <w:vAlign w:val="top"/>
          </w:tcPr>
          <w:p>
            <w:pPr>
              <w:numPr>
                <w:ilvl w:val="0"/>
                <w:numId w:val="5"/>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生活废水排入市政管网</w:t>
            </w:r>
          </w:p>
          <w:p>
            <w:pPr>
              <w:numPr>
                <w:ilvl w:val="0"/>
                <w:numId w:val="5"/>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生活垃圾收集到垃圾箱定期清运</w:t>
            </w:r>
          </w:p>
          <w:p>
            <w:pPr>
              <w:numPr>
                <w:ilvl w:val="0"/>
                <w:numId w:val="0"/>
              </w:numPr>
              <w:spacing w:after="0" w:line="240" w:lineRule="auto"/>
              <w:jc w:val="both"/>
              <w:rPr>
                <w:rFonts w:hint="eastAsia" w:ascii="宋体" w:hAnsi="宋体" w:eastAsia="宋体"/>
                <w:sz w:val="21"/>
                <w:szCs w:val="21"/>
                <w:lang w:val="en-US" w:eastAsia="zh-CN"/>
              </w:rPr>
            </w:pPr>
            <w:r>
              <w:rPr>
                <w:rFonts w:hint="eastAsia" w:ascii="宋体" w:hAnsi="宋体" w:eastAsia="宋体"/>
                <w:sz w:val="21"/>
                <w:szCs w:val="21"/>
                <w:lang w:val="en-US" w:eastAsia="zh-CN"/>
              </w:rPr>
              <w:t>3.在建项目网球场用防尘网全面覆盖，施工现场全部围挡。</w:t>
            </w:r>
          </w:p>
        </w:tc>
        <w:tc>
          <w:tcPr>
            <w:tcW w:w="1537" w:type="dxa"/>
            <w:vAlign w:val="center"/>
          </w:tcPr>
          <w:p>
            <w:pPr>
              <w:spacing w:line="220" w:lineRule="atLeast"/>
              <w:jc w:val="center"/>
              <w:rPr>
                <w:rFonts w:hint="eastAsia" w:ascii="宋体" w:hAnsi="宋体" w:eastAsia="宋体"/>
                <w:sz w:val="21"/>
                <w:szCs w:val="21"/>
              </w:rPr>
            </w:pPr>
          </w:p>
        </w:tc>
      </w:tr>
    </w:tbl>
    <w:p>
      <w:pPr>
        <w:spacing w:line="220" w:lineRule="atLeast"/>
        <w:ind w:firstLine="570"/>
        <w:jc w:val="center"/>
        <w:rPr>
          <w:rFonts w:hint="eastAsia" w:ascii="宋体" w:hAnsi="宋体" w:eastAsia="宋体"/>
          <w:sz w:val="28"/>
          <w:szCs w:val="28"/>
        </w:rPr>
      </w:pPr>
    </w:p>
    <w:p>
      <w:pPr>
        <w:spacing w:line="220" w:lineRule="atLeast"/>
        <w:jc w:val="center"/>
        <w:rPr>
          <w:rFonts w:ascii="宋体" w:hAnsi="宋体" w:eastAsia="宋体"/>
          <w:b/>
          <w:sz w:val="28"/>
          <w:szCs w:val="28"/>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DBAB6"/>
    <w:multiLevelType w:val="singleLevel"/>
    <w:tmpl w:val="580DBAB6"/>
    <w:lvl w:ilvl="0" w:tentative="0">
      <w:start w:val="1"/>
      <w:numFmt w:val="decimal"/>
      <w:suff w:val="nothing"/>
      <w:lvlText w:val="%1."/>
      <w:lvlJc w:val="left"/>
    </w:lvl>
  </w:abstractNum>
  <w:abstractNum w:abstractNumId="1">
    <w:nsid w:val="5816ECF6"/>
    <w:multiLevelType w:val="singleLevel"/>
    <w:tmpl w:val="5816ECF6"/>
    <w:lvl w:ilvl="0" w:tentative="0">
      <w:start w:val="1"/>
      <w:numFmt w:val="decimal"/>
      <w:suff w:val="nothing"/>
      <w:lvlText w:val="%1."/>
      <w:lvlJc w:val="left"/>
    </w:lvl>
  </w:abstractNum>
  <w:abstractNum w:abstractNumId="2">
    <w:nsid w:val="58170AC7"/>
    <w:multiLevelType w:val="singleLevel"/>
    <w:tmpl w:val="58170AC7"/>
    <w:lvl w:ilvl="0" w:tentative="0">
      <w:start w:val="1"/>
      <w:numFmt w:val="decimal"/>
      <w:suff w:val="nothing"/>
      <w:lvlText w:val="%1."/>
      <w:lvlJc w:val="left"/>
    </w:lvl>
  </w:abstractNum>
  <w:abstractNum w:abstractNumId="3">
    <w:nsid w:val="58170B5F"/>
    <w:multiLevelType w:val="singleLevel"/>
    <w:tmpl w:val="58170B5F"/>
    <w:lvl w:ilvl="0" w:tentative="0">
      <w:start w:val="1"/>
      <w:numFmt w:val="decimal"/>
      <w:suff w:val="nothing"/>
      <w:lvlText w:val="%1."/>
      <w:lvlJc w:val="left"/>
    </w:lvl>
  </w:abstractNum>
  <w:abstractNum w:abstractNumId="4">
    <w:nsid w:val="5822C53B"/>
    <w:multiLevelType w:val="singleLevel"/>
    <w:tmpl w:val="5822C53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spaceForUL/>
    <w:doNotLeaveBackslashAlon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00CBA"/>
    <w:rsid w:val="00C61273"/>
    <w:rsid w:val="02182191"/>
    <w:rsid w:val="021C5470"/>
    <w:rsid w:val="02884B7B"/>
    <w:rsid w:val="043267DB"/>
    <w:rsid w:val="0462313E"/>
    <w:rsid w:val="054E107B"/>
    <w:rsid w:val="071D4959"/>
    <w:rsid w:val="086F78F6"/>
    <w:rsid w:val="0A191868"/>
    <w:rsid w:val="0C2D046C"/>
    <w:rsid w:val="0D1E6E0F"/>
    <w:rsid w:val="0E870FE8"/>
    <w:rsid w:val="0E906E05"/>
    <w:rsid w:val="0EC960E8"/>
    <w:rsid w:val="0F592AB0"/>
    <w:rsid w:val="102B1164"/>
    <w:rsid w:val="109867E4"/>
    <w:rsid w:val="11313462"/>
    <w:rsid w:val="13BF72D3"/>
    <w:rsid w:val="13C17BAC"/>
    <w:rsid w:val="147F4419"/>
    <w:rsid w:val="160913C6"/>
    <w:rsid w:val="16D51D15"/>
    <w:rsid w:val="17151412"/>
    <w:rsid w:val="17DD7CEA"/>
    <w:rsid w:val="1A1C0D25"/>
    <w:rsid w:val="1B3E6E33"/>
    <w:rsid w:val="1F455481"/>
    <w:rsid w:val="1F9D2FD0"/>
    <w:rsid w:val="1FEC6386"/>
    <w:rsid w:val="1FF61264"/>
    <w:rsid w:val="2117064D"/>
    <w:rsid w:val="21787F9D"/>
    <w:rsid w:val="221F6E2A"/>
    <w:rsid w:val="25E75B77"/>
    <w:rsid w:val="26B72107"/>
    <w:rsid w:val="27F92C08"/>
    <w:rsid w:val="28870E7C"/>
    <w:rsid w:val="289639F7"/>
    <w:rsid w:val="293E1F9B"/>
    <w:rsid w:val="29C10BA4"/>
    <w:rsid w:val="29C36B02"/>
    <w:rsid w:val="2AEE2422"/>
    <w:rsid w:val="2B4C68B6"/>
    <w:rsid w:val="2BFC6967"/>
    <w:rsid w:val="2C621317"/>
    <w:rsid w:val="2CD20940"/>
    <w:rsid w:val="2D317007"/>
    <w:rsid w:val="2D59114D"/>
    <w:rsid w:val="2E383A17"/>
    <w:rsid w:val="2EA72D61"/>
    <w:rsid w:val="2EB40E1E"/>
    <w:rsid w:val="2F5A6666"/>
    <w:rsid w:val="2FA01C19"/>
    <w:rsid w:val="2FA95438"/>
    <w:rsid w:val="30D66966"/>
    <w:rsid w:val="315E1AD2"/>
    <w:rsid w:val="31E27666"/>
    <w:rsid w:val="321F6B18"/>
    <w:rsid w:val="32776A12"/>
    <w:rsid w:val="340D25BF"/>
    <w:rsid w:val="354B7B65"/>
    <w:rsid w:val="362B4ADC"/>
    <w:rsid w:val="394B5952"/>
    <w:rsid w:val="3A344649"/>
    <w:rsid w:val="3A7B0366"/>
    <w:rsid w:val="3AB706C9"/>
    <w:rsid w:val="3C9F41F4"/>
    <w:rsid w:val="3CD4317E"/>
    <w:rsid w:val="3D9A14DE"/>
    <w:rsid w:val="3E5E5360"/>
    <w:rsid w:val="3F46607F"/>
    <w:rsid w:val="3FBB034F"/>
    <w:rsid w:val="3FEE778A"/>
    <w:rsid w:val="40E90781"/>
    <w:rsid w:val="412E6C10"/>
    <w:rsid w:val="430C47B9"/>
    <w:rsid w:val="43113AD0"/>
    <w:rsid w:val="434067A5"/>
    <w:rsid w:val="44762C44"/>
    <w:rsid w:val="44F4566C"/>
    <w:rsid w:val="475F4E8B"/>
    <w:rsid w:val="48913ED6"/>
    <w:rsid w:val="49484976"/>
    <w:rsid w:val="49DE1DD5"/>
    <w:rsid w:val="4A843939"/>
    <w:rsid w:val="4B3F70E3"/>
    <w:rsid w:val="4BF23A3E"/>
    <w:rsid w:val="4C154D63"/>
    <w:rsid w:val="4CCA09D4"/>
    <w:rsid w:val="50D605A0"/>
    <w:rsid w:val="52FF2CBA"/>
    <w:rsid w:val="53C56E59"/>
    <w:rsid w:val="553B0AEA"/>
    <w:rsid w:val="55985FCC"/>
    <w:rsid w:val="55D95592"/>
    <w:rsid w:val="568E586E"/>
    <w:rsid w:val="582B785B"/>
    <w:rsid w:val="59535C50"/>
    <w:rsid w:val="595E4EB6"/>
    <w:rsid w:val="5A3D00FA"/>
    <w:rsid w:val="5A9942A3"/>
    <w:rsid w:val="5ADE74DE"/>
    <w:rsid w:val="5B0B7FE3"/>
    <w:rsid w:val="5BFF4FC4"/>
    <w:rsid w:val="5CE24C5B"/>
    <w:rsid w:val="5DAD5187"/>
    <w:rsid w:val="5E53428F"/>
    <w:rsid w:val="5E996699"/>
    <w:rsid w:val="5F0F36FB"/>
    <w:rsid w:val="609813D2"/>
    <w:rsid w:val="60B01272"/>
    <w:rsid w:val="635F1409"/>
    <w:rsid w:val="63684669"/>
    <w:rsid w:val="63931FA0"/>
    <w:rsid w:val="644B57B1"/>
    <w:rsid w:val="645F2A52"/>
    <w:rsid w:val="65781D75"/>
    <w:rsid w:val="65D90B54"/>
    <w:rsid w:val="684913E5"/>
    <w:rsid w:val="6B014FF9"/>
    <w:rsid w:val="6B3A1655"/>
    <w:rsid w:val="6C514368"/>
    <w:rsid w:val="6EBF4CCA"/>
    <w:rsid w:val="6EF4398D"/>
    <w:rsid w:val="6F5106AF"/>
    <w:rsid w:val="6F6E78A8"/>
    <w:rsid w:val="6FB61E4F"/>
    <w:rsid w:val="700918EE"/>
    <w:rsid w:val="708D4E7F"/>
    <w:rsid w:val="71204519"/>
    <w:rsid w:val="71D72581"/>
    <w:rsid w:val="73A6598B"/>
    <w:rsid w:val="74EF448F"/>
    <w:rsid w:val="75287AC6"/>
    <w:rsid w:val="76735F66"/>
    <w:rsid w:val="785E1F94"/>
    <w:rsid w:val="79043D6E"/>
    <w:rsid w:val="7FAC4A40"/>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0"/>
    <w:pPr>
      <w:spacing w:before="75" w:beforeAutospacing="0" w:after="75" w:afterAutospacing="0"/>
      <w:ind w:left="0" w:right="0"/>
      <w:jc w:val="left"/>
    </w:pPr>
    <w:rPr>
      <w:kern w:val="0"/>
      <w:sz w:val="24"/>
      <w:lang w:val="en-US" w:eastAsia="zh-CN" w:bidi="ar"/>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1329</Words>
  <Characters>7579</Characters>
  <Lines>63</Lines>
  <Paragraphs>17</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2016-11-18T02:15:58Z</dcterms:modified>
  <dc:title>环保备案公示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