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b/>
          <w:bCs w:val="0"/>
          <w:color w:val="000000"/>
          <w:sz w:val="36"/>
          <w:szCs w:val="36"/>
          <w:lang w:val="en-US"/>
        </w:rPr>
      </w:pPr>
      <w:r>
        <w:rPr>
          <w:rFonts w:hint="eastAsia" w:ascii="宋体" w:hAnsi="宋体" w:eastAsia="宋体" w:cs="宋体"/>
          <w:b/>
          <w:bCs w:val="0"/>
          <w:color w:val="000000"/>
          <w:kern w:val="2"/>
          <w:sz w:val="36"/>
          <w:szCs w:val="36"/>
          <w:lang w:val="en-US" w:eastAsia="zh-CN" w:bidi="ar"/>
        </w:rPr>
        <w:t>一、2017年财政预算执行情况</w:t>
      </w:r>
    </w:p>
    <w:p>
      <w:pPr>
        <w:keepNext w:val="0"/>
        <w:keepLines w:val="0"/>
        <w:widowControl w:val="0"/>
        <w:suppressLineNumbers w:val="0"/>
        <w:spacing w:before="0" w:beforeAutospacing="0" w:after="0" w:afterAutospacing="0" w:line="600" w:lineRule="exact"/>
        <w:ind w:left="0" w:right="0"/>
        <w:jc w:val="both"/>
        <w:rPr>
          <w:rFonts w:hint="eastAsia" w:ascii="仿宋" w:hAnsi="仿宋" w:eastAsia="仿宋" w:cs="宋体"/>
          <w:kern w:val="0"/>
          <w:sz w:val="32"/>
          <w:szCs w:val="32"/>
          <w:lang w:val="en-US"/>
        </w:rPr>
      </w:pPr>
    </w:p>
    <w:p>
      <w:pPr>
        <w:keepNext w:val="0"/>
        <w:keepLines w:val="0"/>
        <w:widowControl w:val="0"/>
        <w:suppressLineNumbers w:val="0"/>
        <w:spacing w:before="0" w:beforeAutospacing="0" w:after="0" w:afterAutospacing="0" w:line="600" w:lineRule="exact"/>
        <w:ind w:left="0" w:right="0"/>
        <w:jc w:val="center"/>
        <w:rPr>
          <w:rFonts w:hint="eastAsia" w:ascii="楷体" w:hAnsi="楷体" w:eastAsia="楷体" w:cs="宋体"/>
          <w:b/>
          <w:bCs w:val="0"/>
          <w:kern w:val="0"/>
          <w:sz w:val="32"/>
          <w:szCs w:val="32"/>
          <w:lang w:val="en-US"/>
        </w:rPr>
      </w:pPr>
      <w:r>
        <w:rPr>
          <w:rFonts w:hint="eastAsia" w:ascii="楷体" w:hAnsi="楷体" w:eastAsia="楷体" w:cs="宋体"/>
          <w:b/>
          <w:bCs w:val="0"/>
          <w:kern w:val="0"/>
          <w:sz w:val="32"/>
          <w:szCs w:val="32"/>
          <w:lang w:val="en-US" w:eastAsia="zh-CN" w:bidi="ar"/>
        </w:rPr>
        <w:t>（一）全区财政总收入</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根据《财政部明确地方财政总收入口径的意见》（财预[2007]11号）要求的口径，地方财政总收入</w:t>
      </w:r>
      <w:r>
        <w:rPr>
          <w:rFonts w:hint="eastAsia" w:ascii="仿宋" w:hAnsi="仿宋" w:eastAsia="仿宋" w:cs="仿宋"/>
          <w:color w:val="000000"/>
          <w:kern w:val="2"/>
          <w:sz w:val="32"/>
          <w:szCs w:val="32"/>
          <w:lang w:val="en-US" w:eastAsia="zh-CN" w:bidi="ar"/>
        </w:rPr>
        <w:t>指一般公共预算收入范围内的有关收入项目，包括：地方一般公共预算收入，在当地缴纳的国内增埴税中央分享收入、国内消费税、纳入分享范围的企业所得税和个人所得税中央分享收入。</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在当地中央金库缴纳的关税，进口货物增值税，进口消费品消费税，出口货物退增值税，出口消费品退消费税，属于中央的铁路运输、国有邮政、银行、石油、石化企业所得税、车辆购置税等，均不作为地方财政总收入的组成部分。</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default" w:ascii="Times New Roman" w:hAnsi="Times New Roman" w:eastAsia="宋体" w:cs="Times New Roman"/>
          <w:kern w:val="2"/>
          <w:sz w:val="21"/>
          <w:szCs w:val="24"/>
          <w:lang w:val="en-US" w:eastAsia="zh-CN" w:bidi="ar"/>
        </w:rPr>
        <w:drawing>
          <wp:anchor distT="0" distB="0" distL="114300" distR="114300" simplePos="0" relativeHeight="251658240" behindDoc="0" locked="0" layoutInCell="1" allowOverlap="1">
            <wp:simplePos x="0" y="0"/>
            <wp:positionH relativeFrom="column">
              <wp:posOffset>266700</wp:posOffset>
            </wp:positionH>
            <wp:positionV relativeFrom="paragraph">
              <wp:posOffset>163830</wp:posOffset>
            </wp:positionV>
            <wp:extent cx="5143500" cy="3188970"/>
            <wp:effectExtent l="0" t="0" r="0" b="1143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5143500" cy="3188970"/>
                    </a:xfrm>
                    <a:prstGeom prst="rect">
                      <a:avLst/>
                    </a:prstGeom>
                    <a:noFill/>
                    <a:ln w="9525">
                      <a:noFill/>
                    </a:ln>
                  </pic:spPr>
                </pic:pic>
              </a:graphicData>
            </a:graphic>
          </wp:anchor>
        </w:drawing>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p>
    <w:p>
      <w:pPr>
        <w:keepNext w:val="0"/>
        <w:keepLines w:val="0"/>
        <w:widowControl w:val="0"/>
        <w:suppressLineNumbers w:val="0"/>
        <w:spacing w:before="0" w:beforeAutospacing="0" w:after="0" w:afterAutospacing="0" w:line="600" w:lineRule="exact"/>
        <w:ind w:left="0" w:right="0" w:firstLine="660"/>
        <w:jc w:val="both"/>
        <w:rPr>
          <w:rFonts w:hint="eastAsia" w:ascii="仿宋" w:hAnsi="仿宋" w:eastAsia="仿宋" w:cs="仿宋"/>
          <w:color w:val="000000"/>
          <w:kern w:val="2"/>
          <w:sz w:val="32"/>
          <w:szCs w:val="32"/>
          <w:lang w:val="en-US" w:eastAsia="zh-CN" w:bidi="ar"/>
        </w:rPr>
      </w:pPr>
      <w:r>
        <w:rPr>
          <w:rFonts w:hint="eastAsia" w:ascii="仿宋" w:hAnsi="仿宋" w:eastAsia="仿宋" w:cs="楷体_GB2312"/>
          <w:color w:val="000000"/>
          <w:kern w:val="2"/>
          <w:sz w:val="32"/>
          <w:szCs w:val="32"/>
          <w:lang w:val="zh-CN" w:eastAsia="zh-CN" w:bidi="ar"/>
        </w:rPr>
        <w:t>2017年全区财政总收入完成</w:t>
      </w:r>
      <w:r>
        <w:rPr>
          <w:rFonts w:hint="eastAsia" w:ascii="仿宋" w:hAnsi="仿宋" w:eastAsia="仿宋" w:cs="仿宋"/>
          <w:kern w:val="2"/>
          <w:sz w:val="32"/>
          <w:szCs w:val="32"/>
          <w:lang w:val="en-US" w:eastAsia="zh-CN" w:bidi="ar"/>
        </w:rPr>
        <w:t>224.26</w:t>
      </w:r>
      <w:r>
        <w:rPr>
          <w:rFonts w:hint="eastAsia" w:ascii="仿宋" w:hAnsi="仿宋" w:eastAsia="仿宋" w:cs="仿宋"/>
          <w:color w:val="000000"/>
          <w:kern w:val="2"/>
          <w:sz w:val="32"/>
          <w:szCs w:val="32"/>
          <w:lang w:val="en-US" w:eastAsia="zh-CN" w:bidi="ar"/>
        </w:rPr>
        <w:t>亿元</w:t>
      </w:r>
      <w:r>
        <w:rPr>
          <w:rFonts w:hint="eastAsia" w:ascii="仿宋" w:hAnsi="仿宋" w:eastAsia="仿宋" w:cs="楷体_GB2312"/>
          <w:color w:val="000000"/>
          <w:kern w:val="2"/>
          <w:sz w:val="32"/>
          <w:szCs w:val="32"/>
          <w:lang w:val="zh-CN" w:eastAsia="zh-CN" w:bidi="ar"/>
        </w:rPr>
        <w:t>，</w:t>
      </w:r>
      <w:r>
        <w:rPr>
          <w:rFonts w:hint="eastAsia" w:ascii="仿宋" w:hAnsi="仿宋" w:eastAsia="仿宋" w:cs="仿宋"/>
          <w:kern w:val="2"/>
          <w:sz w:val="32"/>
          <w:szCs w:val="32"/>
          <w:lang w:val="en-US" w:eastAsia="zh-CN" w:bidi="ar"/>
        </w:rPr>
        <w:t>增长</w:t>
      </w:r>
      <w:r>
        <w:rPr>
          <w:rFonts w:hint="eastAsia" w:ascii="仿宋" w:hAnsi="仿宋" w:eastAsia="仿宋" w:cs="仿宋"/>
          <w:color w:val="000000"/>
          <w:kern w:val="2"/>
          <w:sz w:val="32"/>
          <w:szCs w:val="32"/>
          <w:lang w:val="en-US" w:eastAsia="zh-CN" w:bidi="ar"/>
        </w:rPr>
        <w:t>21.14%。其中：上缴中央级106.4亿元，增长22.6%；上缴省级4.81亿元，下降21.9%；上缴市级57.55亿元，增长36.9%；区级收入55.5亿元，增长10.61%。</w:t>
      </w:r>
    </w:p>
    <w:p>
      <w:pPr>
        <w:keepNext w:val="0"/>
        <w:keepLines w:val="0"/>
        <w:widowControl w:val="0"/>
        <w:suppressLineNumbers w:val="0"/>
        <w:spacing w:before="0" w:beforeAutospacing="0" w:after="0" w:afterAutospacing="0" w:line="600" w:lineRule="exact"/>
        <w:ind w:left="0" w:right="0" w:firstLine="660"/>
        <w:jc w:val="both"/>
        <w:rPr>
          <w:rFonts w:hint="eastAsia" w:ascii="仿宋" w:hAnsi="仿宋" w:eastAsia="仿宋" w:cs="仿宋"/>
          <w:color w:val="000000"/>
          <w:kern w:val="2"/>
          <w:sz w:val="32"/>
          <w:szCs w:val="32"/>
          <w:lang w:val="en-US" w:eastAsia="zh-CN" w:bidi="ar"/>
        </w:rPr>
      </w:pPr>
    </w:p>
    <w:p>
      <w:pPr>
        <w:keepNext w:val="0"/>
        <w:keepLines w:val="0"/>
        <w:widowControl w:val="0"/>
        <w:suppressLineNumbers w:val="0"/>
        <w:spacing w:before="0" w:beforeAutospacing="0" w:after="0" w:afterAutospacing="0" w:line="600" w:lineRule="exact"/>
        <w:ind w:left="0" w:right="0"/>
        <w:jc w:val="center"/>
        <w:rPr>
          <w:rFonts w:hint="eastAsia" w:ascii="仿宋" w:hAnsi="仿宋" w:eastAsia="仿宋" w:cs="仿宋"/>
          <w:b/>
          <w:bCs w:val="0"/>
          <w:color w:val="000000"/>
          <w:sz w:val="32"/>
          <w:szCs w:val="32"/>
          <w:lang w:val="en-US"/>
        </w:rPr>
      </w:pPr>
      <w:r>
        <w:rPr>
          <w:rFonts w:hint="eastAsia" w:ascii="仿宋" w:hAnsi="仿宋" w:eastAsia="仿宋" w:cs="仿宋"/>
          <w:b/>
          <w:bCs w:val="0"/>
          <w:color w:val="000000"/>
          <w:kern w:val="2"/>
          <w:sz w:val="32"/>
          <w:szCs w:val="32"/>
          <w:lang w:val="en-US" w:eastAsia="zh-CN" w:bidi="ar"/>
        </w:rPr>
        <w:t>（二）全区一般公共预算收入</w:t>
      </w:r>
    </w:p>
    <w:p>
      <w:pPr>
        <w:keepNext w:val="0"/>
        <w:keepLines w:val="0"/>
        <w:widowControl w:val="0"/>
        <w:suppressLineNumbers w:val="0"/>
        <w:spacing w:before="0" w:beforeAutospacing="0" w:after="0" w:afterAutospacing="0" w:line="600" w:lineRule="exact"/>
        <w:ind w:left="0" w:right="0" w:firstLine="627" w:firstLineChars="196"/>
        <w:jc w:val="both"/>
        <w:rPr>
          <w:rFonts w:hint="eastAsia" w:ascii="仿宋" w:hAnsi="仿宋" w:eastAsia="仿宋" w:cs="楷体_GB2312"/>
          <w:color w:val="000000"/>
          <w:sz w:val="32"/>
          <w:szCs w:val="32"/>
          <w:lang w:val="zh-CN" w:eastAsia="zh-CN"/>
        </w:rPr>
      </w:pPr>
      <w:r>
        <w:rPr>
          <w:rFonts w:hint="eastAsia" w:ascii="仿宋" w:hAnsi="仿宋" w:eastAsia="仿宋" w:cs="楷体_GB2312"/>
          <w:kern w:val="2"/>
          <w:sz w:val="32"/>
          <w:szCs w:val="32"/>
          <w:lang w:val="zh-CN" w:eastAsia="zh-CN" w:bidi="ar"/>
        </w:rPr>
        <w:t>地方一般公共预算收入即纳入地方公共预算管理的财政收入，主要包括：各种税收、专项收入、纳入预算的行政性收费及罚没收入、国有资源（资产）有偿使用收入等。</w:t>
      </w:r>
    </w:p>
    <w:p>
      <w:pPr>
        <w:keepNext w:val="0"/>
        <w:keepLines w:val="0"/>
        <w:widowControl w:val="0"/>
        <w:suppressLineNumbers w:val="0"/>
        <w:spacing w:before="0" w:beforeAutospacing="0" w:after="0" w:afterAutospacing="0" w:line="600" w:lineRule="exact"/>
        <w:ind w:left="0" w:right="0" w:firstLine="627" w:firstLineChars="196"/>
        <w:jc w:val="both"/>
        <w:rPr>
          <w:rFonts w:hint="eastAsia" w:ascii="仿宋" w:hAnsi="仿宋" w:eastAsia="仿宋" w:cs="楷体_GB2312"/>
          <w:color w:val="000000"/>
          <w:sz w:val="32"/>
          <w:szCs w:val="32"/>
          <w:lang w:val="zh-CN" w:eastAsia="zh-CN"/>
        </w:rPr>
      </w:pPr>
      <w:r>
        <w:rPr>
          <w:rFonts w:hint="eastAsia" w:ascii="仿宋" w:hAnsi="仿宋" w:eastAsia="仿宋" w:cs="楷体_GB2312"/>
          <w:color w:val="000000"/>
          <w:kern w:val="2"/>
          <w:sz w:val="32"/>
          <w:szCs w:val="32"/>
          <w:lang w:val="zh-CN" w:eastAsia="zh-CN" w:bidi="ar"/>
        </w:rPr>
        <w:t>2017年，全区一般公共预算收入555034</w:t>
      </w:r>
      <w:r>
        <w:rPr>
          <w:rFonts w:hint="eastAsia" w:ascii="仿宋" w:hAnsi="仿宋" w:eastAsia="仿宋" w:cs="仿宋"/>
          <w:kern w:val="2"/>
          <w:sz w:val="32"/>
          <w:szCs w:val="32"/>
          <w:lang w:val="en-US" w:eastAsia="zh-CN" w:bidi="ar"/>
        </w:rPr>
        <w:t>万</w:t>
      </w:r>
      <w:r>
        <w:rPr>
          <w:rFonts w:hint="eastAsia" w:ascii="仿宋" w:hAnsi="仿宋" w:eastAsia="仿宋" w:cs="楷体_GB2312"/>
          <w:color w:val="000000"/>
          <w:kern w:val="2"/>
          <w:sz w:val="32"/>
          <w:szCs w:val="32"/>
          <w:lang w:val="zh-CN" w:eastAsia="zh-CN" w:bidi="ar"/>
        </w:rPr>
        <w:t>元，为预算的</w:t>
      </w:r>
      <w:r>
        <w:rPr>
          <w:rFonts w:hint="eastAsia" w:ascii="仿宋" w:hAnsi="仿宋" w:eastAsia="仿宋" w:cs="仿宋"/>
          <w:kern w:val="2"/>
          <w:sz w:val="32"/>
          <w:szCs w:val="32"/>
          <w:lang w:val="en-US" w:eastAsia="zh-CN" w:bidi="ar"/>
        </w:rPr>
        <w:t>106.36</w:t>
      </w:r>
      <w:r>
        <w:rPr>
          <w:rFonts w:hint="eastAsia" w:ascii="仿宋" w:hAnsi="仿宋" w:eastAsia="仿宋" w:cs="楷体_GB2312"/>
          <w:color w:val="000000"/>
          <w:kern w:val="2"/>
          <w:sz w:val="32"/>
          <w:szCs w:val="32"/>
          <w:lang w:val="zh-CN" w:eastAsia="zh-CN" w:bidi="ar"/>
        </w:rPr>
        <w:t>%，同口径</w:t>
      </w:r>
      <w:r>
        <w:rPr>
          <w:rFonts w:hint="eastAsia" w:ascii="仿宋" w:hAnsi="仿宋" w:eastAsia="仿宋" w:cs="仿宋"/>
          <w:kern w:val="2"/>
          <w:sz w:val="32"/>
          <w:szCs w:val="32"/>
          <w:lang w:val="en-US" w:eastAsia="zh-CN" w:bidi="ar"/>
        </w:rPr>
        <w:t>增长10.61</w:t>
      </w:r>
      <w:r>
        <w:rPr>
          <w:rFonts w:hint="eastAsia" w:ascii="仿宋" w:hAnsi="仿宋" w:eastAsia="仿宋" w:cs="楷体_GB2312"/>
          <w:color w:val="000000"/>
          <w:kern w:val="2"/>
          <w:sz w:val="32"/>
          <w:szCs w:val="32"/>
          <w:lang w:val="zh-CN" w:eastAsia="zh-CN" w:bidi="ar"/>
        </w:rPr>
        <w:t>%。</w:t>
      </w:r>
      <w:r>
        <w:rPr>
          <w:rFonts w:hint="eastAsia" w:ascii="仿宋" w:hAnsi="仿宋" w:eastAsia="仿宋" w:cs="Times New Roman"/>
          <w:kern w:val="0"/>
          <w:sz w:val="32"/>
          <w:szCs w:val="32"/>
          <w:lang w:val="en-US" w:eastAsia="zh-CN" w:bidi="ar"/>
        </w:rPr>
        <w:t>（受从2016年5月1日起实行营改增改革并调整增值税分成比例影响，计算收入基数时，需对2016年1—4月收入进行同口径调整，2016年全年收入完成数为525325万元，同口径调整后收入基数为501791万元。）</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b/>
          <w:bCs w:val="0"/>
          <w:color w:val="000000"/>
          <w:sz w:val="32"/>
          <w:szCs w:val="32"/>
          <w:lang w:val="en-US"/>
        </w:rPr>
      </w:pPr>
      <w:r>
        <w:rPr>
          <w:rFonts w:hint="eastAsia" w:ascii="仿宋" w:hAnsi="仿宋" w:eastAsia="仿宋" w:cs="仿宋"/>
          <w:b/>
          <w:bCs w:val="0"/>
          <w:color w:val="000000"/>
          <w:kern w:val="2"/>
          <w:sz w:val="32"/>
          <w:szCs w:val="32"/>
          <w:lang w:val="en-US" w:eastAsia="zh-CN" w:bidi="ar"/>
        </w:rPr>
        <w:t>1</w:t>
      </w:r>
      <w:r>
        <w:rPr>
          <w:rFonts w:hint="eastAsia" w:ascii="仿宋" w:hAnsi="仿宋" w:eastAsia="仿宋" w:cs="仿宋"/>
          <w:b/>
          <w:bCs w:val="0"/>
          <w:kern w:val="2"/>
          <w:sz w:val="32"/>
          <w:szCs w:val="32"/>
          <w:lang w:val="en-US" w:eastAsia="zh-CN" w:bidi="ar"/>
        </w:rPr>
        <w:t>．</w:t>
      </w:r>
      <w:r>
        <w:rPr>
          <w:rFonts w:hint="eastAsia" w:ascii="仿宋" w:hAnsi="仿宋" w:eastAsia="仿宋" w:cs="仿宋"/>
          <w:b/>
          <w:bCs w:val="0"/>
          <w:color w:val="000000"/>
          <w:kern w:val="2"/>
          <w:sz w:val="32"/>
          <w:szCs w:val="32"/>
          <w:lang w:val="en-US" w:eastAsia="zh-CN" w:bidi="ar"/>
        </w:rPr>
        <w:t>税收收入完成528354万元</w:t>
      </w:r>
    </w:p>
    <w:p>
      <w:pPr>
        <w:keepNext w:val="0"/>
        <w:keepLines w:val="0"/>
        <w:widowControl w:val="0"/>
        <w:suppressLineNumbers w:val="0"/>
        <w:spacing w:before="0" w:beforeAutospacing="0" w:after="0" w:afterAutospacing="0" w:line="600" w:lineRule="exact"/>
        <w:ind w:left="0" w:right="0" w:firstLine="627" w:firstLineChars="196"/>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税收收入主要包括：增值税、企业所得税、个人所得税、城市维护建设税、房产税、土地增值税、城镇土地使用税等。2017年缴入区级税收收入完成528354万元，增长15.83%，占全区一般公共预算收入的比重为95.19%。</w:t>
      </w:r>
    </w:p>
    <w:p>
      <w:pPr>
        <w:keepNext w:val="0"/>
        <w:keepLines w:val="0"/>
        <w:widowControl w:val="0"/>
        <w:suppressLineNumbers w:val="0"/>
        <w:spacing w:before="0" w:beforeAutospacing="0" w:after="0" w:afterAutospacing="0" w:line="600" w:lineRule="exact"/>
        <w:ind w:left="0" w:right="0" w:firstLine="627" w:firstLineChars="196"/>
        <w:jc w:val="both"/>
        <w:rPr>
          <w:rFonts w:hint="eastAsia" w:ascii="仿宋" w:hAnsi="仿宋" w:eastAsia="仿宋" w:cs="仿宋"/>
          <w:b/>
          <w:bCs w:val="0"/>
          <w:color w:val="000000"/>
          <w:sz w:val="32"/>
          <w:szCs w:val="32"/>
          <w:lang w:val="en-US"/>
        </w:rPr>
      </w:pPr>
      <w:r>
        <w:rPr>
          <w:rFonts w:hint="eastAsia" w:ascii="仿宋" w:hAnsi="仿宋" w:eastAsia="仿宋" w:cs="仿宋"/>
          <w:color w:val="000000"/>
          <w:kern w:val="2"/>
          <w:sz w:val="32"/>
          <w:szCs w:val="32"/>
          <w:lang w:val="en-US" w:eastAsia="zh-CN" w:bidi="ar"/>
        </w:rPr>
        <w:t>◆</w:t>
      </w:r>
      <w:r>
        <w:rPr>
          <w:rFonts w:hint="eastAsia" w:ascii="仿宋" w:hAnsi="仿宋" w:eastAsia="仿宋" w:cs="仿宋"/>
          <w:b/>
          <w:bCs w:val="0"/>
          <w:color w:val="000000"/>
          <w:kern w:val="2"/>
          <w:sz w:val="32"/>
          <w:szCs w:val="32"/>
          <w:lang w:val="en-US" w:eastAsia="zh-CN" w:bidi="ar"/>
        </w:rPr>
        <w:t>增值税完成173621万元</w:t>
      </w:r>
    </w:p>
    <w:p>
      <w:pPr>
        <w:keepNext w:val="0"/>
        <w:keepLines w:val="0"/>
        <w:widowControl w:val="0"/>
        <w:suppressLineNumbers w:val="0"/>
        <w:spacing w:before="0" w:beforeAutospacing="0" w:after="0" w:afterAutospacing="0" w:line="600" w:lineRule="exact"/>
        <w:ind w:left="0" w:right="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 xml:space="preserve">    增值税是对在我国境内销售货物或者提供加工、修理修配劳务以及进口货物的单位和个人征收的一种税。</w:t>
      </w:r>
      <w:r>
        <w:rPr>
          <w:rFonts w:hint="eastAsia" w:ascii="仿宋" w:hAnsi="仿宋" w:eastAsia="仿宋" w:cs="仿宋"/>
          <w:kern w:val="2"/>
          <w:sz w:val="32"/>
          <w:szCs w:val="32"/>
          <w:lang w:val="en-US" w:eastAsia="zh-CN" w:bidi="ar"/>
        </w:rPr>
        <w:fldChar w:fldCharType="begin"/>
      </w:r>
      <w:r>
        <w:rPr>
          <w:rFonts w:hint="eastAsia" w:ascii="仿宋" w:hAnsi="仿宋" w:eastAsia="仿宋" w:cs="仿宋"/>
          <w:kern w:val="2"/>
          <w:sz w:val="32"/>
          <w:szCs w:val="32"/>
          <w:lang w:val="en-US" w:eastAsia="zh-CN" w:bidi="ar"/>
        </w:rPr>
        <w:instrText xml:space="preserve"> HYPERLINK "http://baike.baidu.com/view/375935.htm" </w:instrText>
      </w:r>
      <w:r>
        <w:rPr>
          <w:rFonts w:hint="eastAsia" w:ascii="仿宋" w:hAnsi="仿宋" w:eastAsia="仿宋" w:cs="仿宋"/>
          <w:kern w:val="2"/>
          <w:sz w:val="32"/>
          <w:szCs w:val="32"/>
          <w:lang w:val="en-US" w:eastAsia="zh-CN" w:bidi="ar"/>
        </w:rPr>
        <w:fldChar w:fldCharType="separate"/>
      </w:r>
      <w:r>
        <w:rPr>
          <w:rStyle w:val="7"/>
          <w:rFonts w:hint="eastAsia" w:ascii="仿宋" w:hAnsi="仿宋" w:eastAsia="仿宋" w:cs="仿宋"/>
          <w:color w:val="000000"/>
          <w:sz w:val="32"/>
          <w:szCs w:val="32"/>
          <w:u w:val="none"/>
          <w:lang w:val="en-US"/>
        </w:rPr>
        <w:t>应纳税额</w:t>
      </w:r>
      <w:r>
        <w:rPr>
          <w:rFonts w:hint="eastAsia" w:ascii="仿宋" w:hAnsi="仿宋" w:eastAsia="仿宋" w:cs="仿宋"/>
          <w:kern w:val="2"/>
          <w:sz w:val="32"/>
          <w:szCs w:val="32"/>
          <w:lang w:val="en-US" w:eastAsia="zh-CN" w:bidi="ar"/>
        </w:rPr>
        <w:fldChar w:fldCharType="end"/>
      </w:r>
      <w:r>
        <w:rPr>
          <w:rFonts w:hint="eastAsia" w:ascii="仿宋" w:hAnsi="仿宋" w:eastAsia="仿宋" w:cs="仿宋"/>
          <w:color w:val="000000"/>
          <w:kern w:val="2"/>
          <w:sz w:val="32"/>
          <w:szCs w:val="32"/>
          <w:lang w:val="en-US" w:eastAsia="zh-CN" w:bidi="ar"/>
        </w:rPr>
        <w:t>为当期</w:t>
      </w:r>
      <w:r>
        <w:rPr>
          <w:rFonts w:hint="eastAsia" w:ascii="仿宋" w:hAnsi="仿宋" w:eastAsia="仿宋" w:cs="仿宋"/>
          <w:kern w:val="2"/>
          <w:sz w:val="32"/>
          <w:szCs w:val="32"/>
          <w:lang w:val="en-US" w:eastAsia="zh-CN" w:bidi="ar"/>
        </w:rPr>
        <w:fldChar w:fldCharType="begin"/>
      </w:r>
      <w:r>
        <w:rPr>
          <w:rFonts w:hint="eastAsia" w:ascii="仿宋" w:hAnsi="仿宋" w:eastAsia="仿宋" w:cs="仿宋"/>
          <w:kern w:val="2"/>
          <w:sz w:val="32"/>
          <w:szCs w:val="32"/>
          <w:lang w:val="en-US" w:eastAsia="zh-CN" w:bidi="ar"/>
        </w:rPr>
        <w:instrText xml:space="preserve"> HYPERLINK "http://baike.baidu.com/view/375939.htm" </w:instrText>
      </w:r>
      <w:r>
        <w:rPr>
          <w:rFonts w:hint="eastAsia" w:ascii="仿宋" w:hAnsi="仿宋" w:eastAsia="仿宋" w:cs="仿宋"/>
          <w:kern w:val="2"/>
          <w:sz w:val="32"/>
          <w:szCs w:val="32"/>
          <w:lang w:val="en-US" w:eastAsia="zh-CN" w:bidi="ar"/>
        </w:rPr>
        <w:fldChar w:fldCharType="separate"/>
      </w:r>
      <w:r>
        <w:rPr>
          <w:rStyle w:val="7"/>
          <w:rFonts w:hint="eastAsia" w:ascii="仿宋" w:hAnsi="仿宋" w:eastAsia="仿宋" w:cs="仿宋"/>
          <w:color w:val="000000"/>
          <w:sz w:val="32"/>
          <w:szCs w:val="32"/>
          <w:u w:val="none"/>
          <w:lang w:val="en-US"/>
        </w:rPr>
        <w:t>销项税额</w:t>
      </w:r>
      <w:r>
        <w:rPr>
          <w:rFonts w:hint="eastAsia" w:ascii="仿宋" w:hAnsi="仿宋" w:eastAsia="仿宋" w:cs="仿宋"/>
          <w:kern w:val="2"/>
          <w:sz w:val="32"/>
          <w:szCs w:val="32"/>
          <w:lang w:val="en-US" w:eastAsia="zh-CN" w:bidi="ar"/>
        </w:rPr>
        <w:fldChar w:fldCharType="end"/>
      </w:r>
      <w:r>
        <w:rPr>
          <w:rFonts w:hint="eastAsia" w:ascii="仿宋" w:hAnsi="仿宋" w:eastAsia="仿宋" w:cs="仿宋"/>
          <w:color w:val="000000"/>
          <w:kern w:val="2"/>
          <w:sz w:val="32"/>
          <w:szCs w:val="32"/>
          <w:lang w:val="en-US" w:eastAsia="zh-CN" w:bidi="ar"/>
        </w:rPr>
        <w:t>减当期</w:t>
      </w:r>
      <w:r>
        <w:rPr>
          <w:rFonts w:hint="eastAsia" w:ascii="仿宋" w:hAnsi="仿宋" w:eastAsia="仿宋" w:cs="仿宋"/>
          <w:kern w:val="2"/>
          <w:sz w:val="32"/>
          <w:szCs w:val="32"/>
          <w:lang w:val="en-US" w:eastAsia="zh-CN" w:bidi="ar"/>
        </w:rPr>
        <w:fldChar w:fldCharType="begin"/>
      </w:r>
      <w:r>
        <w:rPr>
          <w:rFonts w:hint="eastAsia" w:ascii="仿宋" w:hAnsi="仿宋" w:eastAsia="仿宋" w:cs="仿宋"/>
          <w:kern w:val="2"/>
          <w:sz w:val="32"/>
          <w:szCs w:val="32"/>
          <w:lang w:val="en-US" w:eastAsia="zh-CN" w:bidi="ar"/>
        </w:rPr>
        <w:instrText xml:space="preserve"> HYPERLINK "http://baike.baidu.com/view/375944.htm" </w:instrText>
      </w:r>
      <w:r>
        <w:rPr>
          <w:rFonts w:hint="eastAsia" w:ascii="仿宋" w:hAnsi="仿宋" w:eastAsia="仿宋" w:cs="仿宋"/>
          <w:kern w:val="2"/>
          <w:sz w:val="32"/>
          <w:szCs w:val="32"/>
          <w:lang w:val="en-US" w:eastAsia="zh-CN" w:bidi="ar"/>
        </w:rPr>
        <w:fldChar w:fldCharType="separate"/>
      </w:r>
      <w:r>
        <w:rPr>
          <w:rStyle w:val="7"/>
          <w:rFonts w:hint="eastAsia" w:ascii="仿宋" w:hAnsi="仿宋" w:eastAsia="仿宋" w:cs="仿宋"/>
          <w:color w:val="000000"/>
          <w:sz w:val="32"/>
          <w:szCs w:val="32"/>
          <w:u w:val="none"/>
          <w:lang w:val="en-US"/>
        </w:rPr>
        <w:t>进项税额</w:t>
      </w:r>
      <w:r>
        <w:rPr>
          <w:rFonts w:hint="eastAsia" w:ascii="仿宋" w:hAnsi="仿宋" w:eastAsia="仿宋" w:cs="仿宋"/>
          <w:kern w:val="2"/>
          <w:sz w:val="32"/>
          <w:szCs w:val="32"/>
          <w:lang w:val="en-US" w:eastAsia="zh-CN" w:bidi="ar"/>
        </w:rPr>
        <w:fldChar w:fldCharType="end"/>
      </w:r>
      <w:r>
        <w:rPr>
          <w:rFonts w:hint="eastAsia" w:ascii="仿宋" w:hAnsi="仿宋" w:eastAsia="仿宋" w:cs="仿宋"/>
          <w:color w:val="000000"/>
          <w:kern w:val="2"/>
          <w:sz w:val="32"/>
          <w:szCs w:val="32"/>
          <w:lang w:val="en-US" w:eastAsia="zh-CN" w:bidi="ar"/>
        </w:rPr>
        <w:t>。增值税由</w:t>
      </w:r>
      <w:r>
        <w:rPr>
          <w:rFonts w:hint="eastAsia" w:ascii="仿宋" w:hAnsi="仿宋" w:eastAsia="仿宋" w:cs="仿宋"/>
          <w:kern w:val="2"/>
          <w:sz w:val="32"/>
          <w:szCs w:val="32"/>
          <w:lang w:val="en-US" w:eastAsia="zh-CN" w:bidi="ar"/>
        </w:rPr>
        <w:fldChar w:fldCharType="begin"/>
      </w:r>
      <w:r>
        <w:rPr>
          <w:rFonts w:hint="eastAsia" w:ascii="仿宋" w:hAnsi="仿宋" w:eastAsia="仿宋" w:cs="仿宋"/>
          <w:kern w:val="2"/>
          <w:sz w:val="32"/>
          <w:szCs w:val="32"/>
          <w:lang w:val="en-US" w:eastAsia="zh-CN" w:bidi="ar"/>
        </w:rPr>
        <w:instrText xml:space="preserve"> HYPERLINK "http://baike.baidu.com/view/473855.htm" </w:instrText>
      </w:r>
      <w:r>
        <w:rPr>
          <w:rFonts w:hint="eastAsia" w:ascii="仿宋" w:hAnsi="仿宋" w:eastAsia="仿宋" w:cs="仿宋"/>
          <w:kern w:val="2"/>
          <w:sz w:val="32"/>
          <w:szCs w:val="32"/>
          <w:lang w:val="en-US" w:eastAsia="zh-CN" w:bidi="ar"/>
        </w:rPr>
        <w:fldChar w:fldCharType="separate"/>
      </w:r>
      <w:r>
        <w:rPr>
          <w:rStyle w:val="7"/>
          <w:rFonts w:hint="eastAsia" w:ascii="仿宋" w:hAnsi="仿宋" w:eastAsia="仿宋" w:cs="仿宋"/>
          <w:color w:val="000000"/>
          <w:sz w:val="32"/>
          <w:szCs w:val="32"/>
          <w:u w:val="none"/>
          <w:lang w:val="en-US"/>
        </w:rPr>
        <w:t>国家税务局</w:t>
      </w:r>
      <w:r>
        <w:rPr>
          <w:rFonts w:hint="eastAsia" w:ascii="仿宋" w:hAnsi="仿宋" w:eastAsia="仿宋" w:cs="仿宋"/>
          <w:kern w:val="2"/>
          <w:sz w:val="32"/>
          <w:szCs w:val="32"/>
          <w:lang w:val="en-US" w:eastAsia="zh-CN" w:bidi="ar"/>
        </w:rPr>
        <w:fldChar w:fldCharType="end"/>
      </w:r>
      <w:r>
        <w:rPr>
          <w:rFonts w:hint="eastAsia" w:ascii="仿宋" w:hAnsi="仿宋" w:eastAsia="仿宋" w:cs="仿宋"/>
          <w:color w:val="000000"/>
          <w:kern w:val="2"/>
          <w:sz w:val="32"/>
          <w:szCs w:val="32"/>
          <w:lang w:val="en-US" w:eastAsia="zh-CN" w:bidi="ar"/>
        </w:rPr>
        <w:t>负责征收，2016年全面推开营改增试点后，中央与地方增值税收入分享比例为50：50。进口环节的增值税由海关负责征收，税收收入全部为中央财政收入。</w:t>
      </w:r>
      <w:r>
        <w:rPr>
          <w:rFonts w:hint="eastAsia" w:ascii="仿宋" w:hAnsi="仿宋" w:eastAsia="仿宋" w:cs="仿宋"/>
          <w:kern w:val="2"/>
          <w:sz w:val="32"/>
          <w:szCs w:val="32"/>
          <w:lang w:val="en-US" w:eastAsia="zh-CN" w:bidi="ar"/>
        </w:rPr>
        <w:fldChar w:fldCharType="begin"/>
      </w:r>
      <w:r>
        <w:rPr>
          <w:rFonts w:hint="eastAsia" w:ascii="仿宋" w:hAnsi="仿宋" w:eastAsia="仿宋" w:cs="仿宋"/>
          <w:kern w:val="2"/>
          <w:sz w:val="32"/>
          <w:szCs w:val="32"/>
          <w:lang w:val="en-US" w:eastAsia="zh-CN" w:bidi="ar"/>
        </w:rPr>
        <w:instrText xml:space="preserve"> HYPERLINK "http://baike.baidu.com/view/303387.htm" </w:instrText>
      </w:r>
      <w:r>
        <w:rPr>
          <w:rFonts w:hint="eastAsia" w:ascii="仿宋" w:hAnsi="仿宋" w:eastAsia="仿宋" w:cs="仿宋"/>
          <w:kern w:val="2"/>
          <w:sz w:val="32"/>
          <w:szCs w:val="32"/>
          <w:lang w:val="en-US" w:eastAsia="zh-CN" w:bidi="ar"/>
        </w:rPr>
        <w:fldChar w:fldCharType="separate"/>
      </w:r>
      <w:r>
        <w:rPr>
          <w:rStyle w:val="7"/>
          <w:rFonts w:hint="eastAsia" w:ascii="仿宋" w:hAnsi="仿宋" w:eastAsia="仿宋" w:cs="仿宋"/>
          <w:color w:val="000000"/>
          <w:sz w:val="32"/>
          <w:szCs w:val="32"/>
          <w:u w:val="none"/>
          <w:lang w:val="en-US"/>
        </w:rPr>
        <w:t>一般纳税人</w:t>
      </w:r>
      <w:r>
        <w:rPr>
          <w:rFonts w:hint="eastAsia" w:ascii="仿宋" w:hAnsi="仿宋" w:eastAsia="仿宋" w:cs="仿宋"/>
          <w:kern w:val="2"/>
          <w:sz w:val="32"/>
          <w:szCs w:val="32"/>
          <w:lang w:val="en-US" w:eastAsia="zh-CN" w:bidi="ar"/>
        </w:rPr>
        <w:fldChar w:fldCharType="end"/>
      </w:r>
      <w:r>
        <w:rPr>
          <w:rFonts w:hint="eastAsia" w:ascii="仿宋" w:hAnsi="仿宋" w:eastAsia="仿宋" w:cs="仿宋"/>
          <w:color w:val="000000"/>
          <w:kern w:val="2"/>
          <w:sz w:val="32"/>
          <w:szCs w:val="32"/>
          <w:lang w:val="en-US" w:eastAsia="zh-CN" w:bidi="ar"/>
        </w:rPr>
        <w:t>适用的税率有：17%、11%、6%。</w:t>
      </w:r>
      <w:r>
        <w:rPr>
          <w:rFonts w:hint="eastAsia" w:ascii="仿宋" w:hAnsi="仿宋" w:eastAsia="仿宋" w:cs="仿宋"/>
          <w:kern w:val="2"/>
          <w:sz w:val="32"/>
          <w:szCs w:val="32"/>
          <w:lang w:val="en-US" w:eastAsia="zh-CN" w:bidi="ar"/>
        </w:rPr>
        <w:fldChar w:fldCharType="begin"/>
      </w:r>
      <w:r>
        <w:rPr>
          <w:rFonts w:hint="eastAsia" w:ascii="仿宋" w:hAnsi="仿宋" w:eastAsia="仿宋" w:cs="仿宋"/>
          <w:kern w:val="2"/>
          <w:sz w:val="32"/>
          <w:szCs w:val="32"/>
          <w:lang w:val="en-US" w:eastAsia="zh-CN" w:bidi="ar"/>
        </w:rPr>
        <w:instrText xml:space="preserve"> HYPERLINK "http://baike.baidu.com/view/303389.htm" </w:instrText>
      </w:r>
      <w:r>
        <w:rPr>
          <w:rFonts w:hint="eastAsia" w:ascii="仿宋" w:hAnsi="仿宋" w:eastAsia="仿宋" w:cs="仿宋"/>
          <w:kern w:val="2"/>
          <w:sz w:val="32"/>
          <w:szCs w:val="32"/>
          <w:lang w:val="en-US" w:eastAsia="zh-CN" w:bidi="ar"/>
        </w:rPr>
        <w:fldChar w:fldCharType="separate"/>
      </w:r>
      <w:r>
        <w:rPr>
          <w:rStyle w:val="7"/>
          <w:rFonts w:hint="eastAsia" w:ascii="仿宋" w:hAnsi="仿宋" w:eastAsia="仿宋" w:cs="仿宋"/>
          <w:color w:val="000000"/>
          <w:sz w:val="32"/>
          <w:szCs w:val="32"/>
          <w:u w:val="none"/>
          <w:lang w:val="en-US"/>
        </w:rPr>
        <w:t>小规模纳税人</w:t>
      </w:r>
      <w:r>
        <w:rPr>
          <w:rFonts w:hint="eastAsia" w:ascii="仿宋" w:hAnsi="仿宋" w:eastAsia="仿宋" w:cs="仿宋"/>
          <w:kern w:val="2"/>
          <w:sz w:val="32"/>
          <w:szCs w:val="32"/>
          <w:lang w:val="en-US" w:eastAsia="zh-CN" w:bidi="ar"/>
        </w:rPr>
        <w:fldChar w:fldCharType="end"/>
      </w:r>
      <w:r>
        <w:rPr>
          <w:rFonts w:hint="eastAsia" w:ascii="仿宋" w:hAnsi="仿宋" w:eastAsia="仿宋" w:cs="仿宋"/>
          <w:color w:val="000000"/>
          <w:kern w:val="2"/>
          <w:sz w:val="32"/>
          <w:szCs w:val="32"/>
          <w:lang w:val="en-US" w:eastAsia="zh-CN" w:bidi="ar"/>
        </w:rPr>
        <w:t>适用征收率，征收率为3%。从2012年1月1日起，在上海</w:t>
      </w:r>
      <w:r>
        <w:rPr>
          <w:rFonts w:hint="eastAsia" w:ascii="仿宋" w:hAnsi="仿宋" w:eastAsia="仿宋" w:cs="仿宋"/>
          <w:kern w:val="2"/>
          <w:sz w:val="32"/>
          <w:szCs w:val="32"/>
          <w:lang w:val="en-US" w:eastAsia="zh-CN" w:bidi="ar"/>
        </w:rPr>
        <w:fldChar w:fldCharType="begin"/>
      </w:r>
      <w:r>
        <w:rPr>
          <w:rFonts w:hint="eastAsia" w:ascii="仿宋" w:hAnsi="仿宋" w:eastAsia="仿宋" w:cs="仿宋"/>
          <w:kern w:val="2"/>
          <w:sz w:val="32"/>
          <w:szCs w:val="32"/>
          <w:lang w:val="en-US" w:eastAsia="zh-CN" w:bidi="ar"/>
        </w:rPr>
        <w:instrText xml:space="preserve"> HYPERLINK "http://baike.baidu.com/view/3069305.htm" </w:instrText>
      </w:r>
      <w:r>
        <w:rPr>
          <w:rFonts w:hint="eastAsia" w:ascii="仿宋" w:hAnsi="仿宋" w:eastAsia="仿宋" w:cs="仿宋"/>
          <w:kern w:val="2"/>
          <w:sz w:val="32"/>
          <w:szCs w:val="32"/>
          <w:lang w:val="en-US" w:eastAsia="zh-CN" w:bidi="ar"/>
        </w:rPr>
        <w:fldChar w:fldCharType="separate"/>
      </w:r>
      <w:r>
        <w:rPr>
          <w:rStyle w:val="7"/>
          <w:rFonts w:hint="eastAsia" w:ascii="仿宋" w:hAnsi="仿宋" w:eastAsia="仿宋" w:cs="仿宋"/>
          <w:color w:val="000000"/>
          <w:sz w:val="32"/>
          <w:szCs w:val="32"/>
          <w:u w:val="none"/>
          <w:lang w:val="en-US"/>
        </w:rPr>
        <w:t>交通运输业</w:t>
      </w:r>
      <w:r>
        <w:rPr>
          <w:rFonts w:hint="eastAsia" w:ascii="仿宋" w:hAnsi="仿宋" w:eastAsia="仿宋" w:cs="仿宋"/>
          <w:kern w:val="2"/>
          <w:sz w:val="32"/>
          <w:szCs w:val="32"/>
          <w:lang w:val="en-US" w:eastAsia="zh-CN" w:bidi="ar"/>
        </w:rPr>
        <w:fldChar w:fldCharType="end"/>
      </w:r>
      <w:r>
        <w:rPr>
          <w:rFonts w:hint="eastAsia" w:ascii="仿宋" w:hAnsi="仿宋" w:eastAsia="仿宋" w:cs="仿宋"/>
          <w:color w:val="000000"/>
          <w:kern w:val="2"/>
          <w:sz w:val="32"/>
          <w:szCs w:val="32"/>
          <w:lang w:val="en-US" w:eastAsia="zh-CN" w:bidi="ar"/>
        </w:rPr>
        <w:t>和部分</w:t>
      </w:r>
      <w:r>
        <w:rPr>
          <w:rFonts w:hint="eastAsia" w:ascii="仿宋" w:hAnsi="仿宋" w:eastAsia="仿宋" w:cs="仿宋"/>
          <w:kern w:val="2"/>
          <w:sz w:val="32"/>
          <w:szCs w:val="32"/>
          <w:lang w:val="en-US" w:eastAsia="zh-CN" w:bidi="ar"/>
        </w:rPr>
        <w:fldChar w:fldCharType="begin"/>
      </w:r>
      <w:r>
        <w:rPr>
          <w:rFonts w:hint="eastAsia" w:ascii="仿宋" w:hAnsi="仿宋" w:eastAsia="仿宋" w:cs="仿宋"/>
          <w:kern w:val="2"/>
          <w:sz w:val="32"/>
          <w:szCs w:val="32"/>
          <w:lang w:val="en-US" w:eastAsia="zh-CN" w:bidi="ar"/>
        </w:rPr>
        <w:instrText xml:space="preserve"> HYPERLINK "http://baike.baidu.com/view/1183390.htm" </w:instrText>
      </w:r>
      <w:r>
        <w:rPr>
          <w:rFonts w:hint="eastAsia" w:ascii="仿宋" w:hAnsi="仿宋" w:eastAsia="仿宋" w:cs="仿宋"/>
          <w:kern w:val="2"/>
          <w:sz w:val="32"/>
          <w:szCs w:val="32"/>
          <w:lang w:val="en-US" w:eastAsia="zh-CN" w:bidi="ar"/>
        </w:rPr>
        <w:fldChar w:fldCharType="separate"/>
      </w:r>
      <w:r>
        <w:rPr>
          <w:rStyle w:val="7"/>
          <w:rFonts w:hint="eastAsia" w:ascii="仿宋" w:hAnsi="仿宋" w:eastAsia="仿宋" w:cs="仿宋"/>
          <w:color w:val="000000"/>
          <w:sz w:val="32"/>
          <w:szCs w:val="32"/>
          <w:u w:val="none"/>
          <w:lang w:val="en-US"/>
        </w:rPr>
        <w:t>现代服务业</w:t>
      </w:r>
      <w:r>
        <w:rPr>
          <w:rFonts w:hint="eastAsia" w:ascii="仿宋" w:hAnsi="仿宋" w:eastAsia="仿宋" w:cs="仿宋"/>
          <w:kern w:val="2"/>
          <w:sz w:val="32"/>
          <w:szCs w:val="32"/>
          <w:lang w:val="en-US" w:eastAsia="zh-CN" w:bidi="ar"/>
        </w:rPr>
        <w:fldChar w:fldCharType="end"/>
      </w:r>
      <w:r>
        <w:rPr>
          <w:rFonts w:hint="eastAsia" w:ascii="仿宋" w:hAnsi="仿宋" w:eastAsia="仿宋" w:cs="仿宋"/>
          <w:color w:val="000000"/>
          <w:kern w:val="2"/>
          <w:sz w:val="32"/>
          <w:szCs w:val="32"/>
          <w:lang w:val="en-US" w:eastAsia="zh-CN" w:bidi="ar"/>
        </w:rPr>
        <w:t>开展营业税改征增值税试点；2012年8月1日起至年底，新增北京等10个省市试点；2013年8月1日起，“营改增”范围推广到全国试行；2014年1月1日起，将铁路</w:t>
      </w:r>
      <w:r>
        <w:rPr>
          <w:rFonts w:hint="eastAsia" w:ascii="仿宋" w:hAnsi="仿宋" w:eastAsia="仿宋" w:cs="仿宋"/>
          <w:kern w:val="2"/>
          <w:sz w:val="32"/>
          <w:szCs w:val="32"/>
          <w:lang w:val="en-US" w:eastAsia="zh-CN" w:bidi="ar"/>
        </w:rPr>
        <w:fldChar w:fldCharType="begin"/>
      </w:r>
      <w:r>
        <w:rPr>
          <w:rFonts w:hint="eastAsia" w:ascii="仿宋" w:hAnsi="仿宋" w:eastAsia="仿宋" w:cs="仿宋"/>
          <w:kern w:val="2"/>
          <w:sz w:val="32"/>
          <w:szCs w:val="32"/>
          <w:lang w:val="en-US" w:eastAsia="zh-CN" w:bidi="ar"/>
        </w:rPr>
        <w:instrText xml:space="preserve"> HYPERLINK "http://baike.baidu.com/view/42380.htm" </w:instrText>
      </w:r>
      <w:r>
        <w:rPr>
          <w:rFonts w:hint="eastAsia" w:ascii="仿宋" w:hAnsi="仿宋" w:eastAsia="仿宋" w:cs="仿宋"/>
          <w:kern w:val="2"/>
          <w:sz w:val="32"/>
          <w:szCs w:val="32"/>
          <w:lang w:val="en-US" w:eastAsia="zh-CN" w:bidi="ar"/>
        </w:rPr>
        <w:fldChar w:fldCharType="separate"/>
      </w:r>
      <w:r>
        <w:rPr>
          <w:rStyle w:val="7"/>
          <w:rFonts w:hint="eastAsia" w:ascii="仿宋" w:hAnsi="仿宋" w:eastAsia="仿宋" w:cs="仿宋"/>
          <w:color w:val="000000"/>
          <w:sz w:val="32"/>
          <w:szCs w:val="32"/>
          <w:u w:val="none"/>
          <w:lang w:val="en-US"/>
        </w:rPr>
        <w:t>运输</w:t>
      </w:r>
      <w:r>
        <w:rPr>
          <w:rFonts w:hint="eastAsia" w:ascii="仿宋" w:hAnsi="仿宋" w:eastAsia="仿宋" w:cs="仿宋"/>
          <w:kern w:val="2"/>
          <w:sz w:val="32"/>
          <w:szCs w:val="32"/>
          <w:lang w:val="en-US" w:eastAsia="zh-CN" w:bidi="ar"/>
        </w:rPr>
        <w:fldChar w:fldCharType="end"/>
      </w:r>
      <w:r>
        <w:rPr>
          <w:rFonts w:hint="eastAsia" w:ascii="仿宋" w:hAnsi="仿宋" w:eastAsia="仿宋" w:cs="仿宋"/>
          <w:color w:val="000000"/>
          <w:kern w:val="2"/>
          <w:sz w:val="32"/>
          <w:szCs w:val="32"/>
          <w:lang w:val="en-US" w:eastAsia="zh-CN" w:bidi="ar"/>
        </w:rPr>
        <w:t>和邮政服务业纳入营业税改征增值税试点；2014年6月1日起，将电信业纳入营业税改征增值税试点范围。自2016年5月1日起，将建筑业、房地产业、金融业、生活服务业全部纳入营改增试点。2017年全区增值税完成173621万元，</w:t>
      </w:r>
      <w:r>
        <w:rPr>
          <w:rFonts w:hint="eastAsia" w:ascii="仿宋" w:hAnsi="仿宋" w:eastAsia="仿宋" w:cs="楷体_GB2312"/>
          <w:color w:val="000000"/>
          <w:kern w:val="2"/>
          <w:sz w:val="32"/>
          <w:szCs w:val="32"/>
          <w:lang w:val="zh-CN" w:eastAsia="zh-CN" w:bidi="ar"/>
        </w:rPr>
        <w:t>增长6.11%</w:t>
      </w:r>
      <w:r>
        <w:rPr>
          <w:rFonts w:hint="eastAsia" w:ascii="仿宋" w:hAnsi="仿宋" w:eastAsia="仿宋" w:cs="仿宋"/>
          <w:color w:val="000000"/>
          <w:kern w:val="2"/>
          <w:sz w:val="32"/>
          <w:szCs w:val="32"/>
          <w:lang w:val="en-US" w:eastAsia="zh-CN" w:bidi="ar"/>
        </w:rPr>
        <w:t>。</w:t>
      </w:r>
    </w:p>
    <w:p>
      <w:pPr>
        <w:keepNext w:val="0"/>
        <w:keepLines w:val="0"/>
        <w:widowControl w:val="0"/>
        <w:suppressLineNumbers w:val="0"/>
        <w:spacing w:before="0" w:beforeAutospacing="0" w:after="0" w:afterAutospacing="0" w:line="600" w:lineRule="exact"/>
        <w:ind w:left="0" w:right="0" w:firstLine="627" w:firstLineChars="196"/>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w:t>
      </w:r>
      <w:r>
        <w:rPr>
          <w:rFonts w:hint="eastAsia" w:ascii="仿宋" w:hAnsi="仿宋" w:eastAsia="仿宋" w:cs="仿宋"/>
          <w:b/>
          <w:bCs w:val="0"/>
          <w:color w:val="000000"/>
          <w:kern w:val="2"/>
          <w:sz w:val="32"/>
          <w:szCs w:val="32"/>
          <w:lang w:val="en-US" w:eastAsia="zh-CN" w:bidi="ar"/>
        </w:rPr>
        <w:t>企业所得税完成95213万元</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企业所得税是对中华人民共和国境内的企业，就其生产经营所得和其他所得征收的一种税。2008年1月1日起实施新的企业所得税法，内外资企业统一按25%的税率征收企业所得税，公平了内外资企业税负，降低了内资企业税收负担。同时国家需要重点扶持的高新技术企业减按15％的税率征收企业所得税。对小型微利企业减半征收企业所得税。2017年全区企业所得税完成95213万元，增长25.98%。</w:t>
      </w:r>
    </w:p>
    <w:p>
      <w:pPr>
        <w:keepNext w:val="0"/>
        <w:keepLines w:val="0"/>
        <w:widowControl w:val="0"/>
        <w:suppressLineNumbers w:val="0"/>
        <w:spacing w:before="0" w:beforeAutospacing="0" w:after="0" w:afterAutospacing="0" w:line="600" w:lineRule="exact"/>
        <w:ind w:left="0" w:right="0" w:firstLine="627" w:firstLineChars="196"/>
        <w:jc w:val="both"/>
        <w:rPr>
          <w:rFonts w:hint="eastAsia" w:ascii="仿宋" w:hAnsi="仿宋" w:eastAsia="仿宋" w:cs="仿宋"/>
          <w:b/>
          <w:bCs w:val="0"/>
          <w:color w:val="000000"/>
          <w:sz w:val="32"/>
          <w:szCs w:val="32"/>
          <w:lang w:val="en-US"/>
        </w:rPr>
      </w:pPr>
      <w:r>
        <w:rPr>
          <w:rFonts w:hint="eastAsia" w:ascii="仿宋" w:hAnsi="仿宋" w:eastAsia="仿宋" w:cs="仿宋"/>
          <w:color w:val="000000"/>
          <w:kern w:val="2"/>
          <w:sz w:val="32"/>
          <w:szCs w:val="32"/>
          <w:lang w:val="en-US" w:eastAsia="zh-CN" w:bidi="ar"/>
        </w:rPr>
        <w:t>◆</w:t>
      </w:r>
      <w:r>
        <w:rPr>
          <w:rFonts w:hint="eastAsia" w:ascii="仿宋" w:hAnsi="仿宋" w:eastAsia="仿宋" w:cs="仿宋"/>
          <w:b/>
          <w:bCs w:val="0"/>
          <w:color w:val="000000"/>
          <w:kern w:val="2"/>
          <w:sz w:val="32"/>
          <w:szCs w:val="32"/>
          <w:lang w:val="en-US" w:eastAsia="zh-CN" w:bidi="ar"/>
        </w:rPr>
        <w:t>个人所得税完成35198万元</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个人所得税是对个人（自然人）取得的各项应税所得征收的一种税。个人所得税的税率适用超额累进税率和比例税率。从2012年9月1日起个人所得税工资薪金所得</w:t>
      </w:r>
      <w:r>
        <w:rPr>
          <w:rFonts w:hint="eastAsia" w:ascii="仿宋" w:hAnsi="仿宋" w:eastAsia="仿宋" w:cs="仿宋"/>
          <w:kern w:val="2"/>
          <w:sz w:val="32"/>
          <w:szCs w:val="32"/>
          <w:lang w:val="en-US" w:eastAsia="zh-CN" w:bidi="ar"/>
        </w:rPr>
        <w:t>费用</w:t>
      </w:r>
      <w:r>
        <w:rPr>
          <w:rFonts w:hint="eastAsia" w:ascii="仿宋" w:hAnsi="仿宋" w:eastAsia="仿宋" w:cs="仿宋"/>
          <w:color w:val="000000"/>
          <w:kern w:val="2"/>
          <w:sz w:val="32"/>
          <w:szCs w:val="32"/>
          <w:lang w:val="en-US" w:eastAsia="zh-CN" w:bidi="ar"/>
        </w:rPr>
        <w:t xml:space="preserve">减除标准由每月2000元提高到3500元，实行7级超额累进税率。2017年全区个人所得税完成35198万元，增长30.86%。 </w:t>
      </w:r>
    </w:p>
    <w:p>
      <w:pPr>
        <w:keepNext w:val="0"/>
        <w:keepLines w:val="0"/>
        <w:widowControl/>
        <w:suppressLineNumbers w:val="0"/>
        <w:shd w:val="clear" w:fill="FFFFFF"/>
        <w:spacing w:before="0" w:beforeAutospacing="0" w:after="0" w:afterAutospacing="0" w:line="600" w:lineRule="exact"/>
        <w:ind w:left="0" w:right="0" w:firstLine="480"/>
        <w:jc w:val="left"/>
        <w:rPr>
          <w:rFonts w:hint="eastAsia" w:ascii="仿宋" w:hAnsi="仿宋" w:eastAsia="仿宋" w:cs="仿宋"/>
          <w:sz w:val="32"/>
          <w:szCs w:val="32"/>
          <w:shd w:val="clear" w:fill="FFFFFF"/>
          <w:lang w:val="en-US"/>
        </w:rPr>
      </w:pPr>
      <w:r>
        <w:rPr>
          <w:rFonts w:hint="eastAsia" w:ascii="仿宋" w:hAnsi="仿宋" w:eastAsia="仿宋" w:cs="仿宋"/>
          <w:color w:val="000000"/>
          <w:kern w:val="2"/>
          <w:sz w:val="32"/>
          <w:szCs w:val="32"/>
          <w:shd w:val="clear" w:fill="FFFFFF"/>
          <w:lang w:val="en-US" w:eastAsia="zh-CN" w:bidi="ar"/>
        </w:rPr>
        <w:t>◆</w:t>
      </w:r>
      <w:r>
        <w:rPr>
          <w:rFonts w:hint="eastAsia" w:ascii="仿宋" w:hAnsi="仿宋" w:eastAsia="仿宋" w:cs="仿宋"/>
          <w:b/>
          <w:bCs w:val="0"/>
          <w:color w:val="000000"/>
          <w:kern w:val="2"/>
          <w:sz w:val="32"/>
          <w:szCs w:val="32"/>
          <w:shd w:val="clear" w:fill="FFFFFF"/>
          <w:lang w:val="en-US" w:eastAsia="zh-CN" w:bidi="ar"/>
        </w:rPr>
        <w:t>城市维护建设税完成48978万元</w:t>
      </w:r>
    </w:p>
    <w:p>
      <w:pPr>
        <w:keepNext w:val="0"/>
        <w:keepLines w:val="0"/>
        <w:widowControl w:val="0"/>
        <w:suppressLineNumbers w:val="0"/>
        <w:shd w:val="clear" w:fill="FFFFFF"/>
        <w:spacing w:before="0" w:beforeAutospacing="0" w:after="0" w:afterAutospacing="0" w:line="600" w:lineRule="exact"/>
        <w:ind w:left="0" w:right="0" w:firstLine="480"/>
        <w:jc w:val="both"/>
        <w:rPr>
          <w:rFonts w:hint="eastAsia" w:ascii="仿宋" w:hAnsi="仿宋" w:eastAsia="仿宋" w:cs="仿宋"/>
          <w:sz w:val="32"/>
          <w:szCs w:val="32"/>
          <w:shd w:val="clear" w:fill="FFFFFF"/>
          <w:lang w:val="en-US"/>
        </w:rPr>
      </w:pPr>
      <w:r>
        <w:rPr>
          <w:rFonts w:hint="eastAsia" w:ascii="仿宋" w:hAnsi="仿宋" w:eastAsia="仿宋" w:cs="仿宋"/>
          <w:kern w:val="2"/>
          <w:sz w:val="32"/>
          <w:szCs w:val="32"/>
          <w:shd w:val="clear" w:fill="FFFFFF"/>
          <w:lang w:val="en-US" w:eastAsia="zh-CN" w:bidi="ar"/>
        </w:rPr>
        <w:t>城市维护建设税是对从事工商经营，缴纳增值税、</w:t>
      </w:r>
      <w:r>
        <w:rPr>
          <w:rFonts w:hint="eastAsia" w:ascii="仿宋" w:hAnsi="仿宋" w:eastAsia="仿宋" w:cs="仿宋"/>
          <w:kern w:val="2"/>
          <w:sz w:val="32"/>
          <w:szCs w:val="32"/>
          <w:shd w:val="clear" w:fill="FFFFFF"/>
          <w:lang w:val="en-US" w:eastAsia="zh-CN" w:bidi="ar"/>
        </w:rPr>
        <w:fldChar w:fldCharType="begin"/>
      </w:r>
      <w:r>
        <w:rPr>
          <w:rFonts w:hint="eastAsia" w:ascii="仿宋" w:hAnsi="仿宋" w:eastAsia="仿宋" w:cs="仿宋"/>
          <w:kern w:val="2"/>
          <w:sz w:val="32"/>
          <w:szCs w:val="32"/>
          <w:shd w:val="clear" w:fill="FFFFFF"/>
          <w:lang w:val="en-US" w:eastAsia="zh-CN" w:bidi="ar"/>
        </w:rPr>
        <w:instrText xml:space="preserve"> HYPERLINK "http://baike.baidu.com/view/278.htm" \t "E:\\2018年\\2018年人大报告\\2018年人大报告小册子\\_blank" </w:instrText>
      </w:r>
      <w:r>
        <w:rPr>
          <w:rFonts w:hint="eastAsia" w:ascii="仿宋" w:hAnsi="仿宋" w:eastAsia="仿宋" w:cs="仿宋"/>
          <w:kern w:val="2"/>
          <w:sz w:val="32"/>
          <w:szCs w:val="32"/>
          <w:shd w:val="clear" w:fill="FFFFFF"/>
          <w:lang w:val="en-US" w:eastAsia="zh-CN" w:bidi="ar"/>
        </w:rPr>
        <w:fldChar w:fldCharType="separate"/>
      </w:r>
      <w:r>
        <w:rPr>
          <w:rStyle w:val="7"/>
          <w:rFonts w:hint="eastAsia" w:ascii="仿宋" w:hAnsi="仿宋" w:eastAsia="仿宋" w:cs="仿宋"/>
          <w:color w:val="auto"/>
          <w:sz w:val="32"/>
          <w:szCs w:val="32"/>
          <w:u w:val="none"/>
          <w:shd w:val="clear" w:fill="FFFFFF"/>
          <w:lang w:val="en-US"/>
        </w:rPr>
        <w:t>消费税</w:t>
      </w:r>
      <w:r>
        <w:rPr>
          <w:rFonts w:hint="eastAsia" w:ascii="仿宋" w:hAnsi="仿宋" w:eastAsia="仿宋" w:cs="仿宋"/>
          <w:kern w:val="2"/>
          <w:sz w:val="32"/>
          <w:szCs w:val="32"/>
          <w:shd w:val="clear" w:fill="FFFFFF"/>
          <w:lang w:val="en-US" w:eastAsia="zh-CN" w:bidi="ar"/>
        </w:rPr>
        <w:fldChar w:fldCharType="end"/>
      </w:r>
      <w:r>
        <w:rPr>
          <w:rFonts w:hint="eastAsia" w:ascii="仿宋" w:hAnsi="仿宋" w:eastAsia="仿宋" w:cs="仿宋"/>
          <w:kern w:val="2"/>
          <w:sz w:val="32"/>
          <w:szCs w:val="32"/>
          <w:shd w:val="clear" w:fill="FFFFFF"/>
          <w:lang w:val="en-US" w:eastAsia="zh-CN" w:bidi="ar"/>
        </w:rPr>
        <w:t>、营业税的单位和个人征收的一种税，随“三税”同时附征，本质上属于一种附加税。税率按纳税人所在地分别规定为：市区7%，县城和镇5%，纳税人所在地不属于市区、县城或镇的税率为1%。2017年全区城市维护建设税完成48978万元，增长20.97%。</w:t>
      </w:r>
    </w:p>
    <w:p>
      <w:pPr>
        <w:keepNext w:val="0"/>
        <w:keepLines w:val="0"/>
        <w:widowControl w:val="0"/>
        <w:suppressLineNumbers w:val="0"/>
        <w:shd w:val="clear" w:fill="FFFFFF"/>
        <w:spacing w:before="0" w:beforeAutospacing="0" w:after="0" w:afterAutospacing="0" w:line="600" w:lineRule="exact"/>
        <w:ind w:left="0" w:right="0" w:firstLine="480"/>
        <w:jc w:val="both"/>
        <w:rPr>
          <w:rFonts w:hint="eastAsia" w:ascii="仿宋" w:hAnsi="仿宋" w:eastAsia="仿宋" w:cs="仿宋"/>
          <w:b/>
          <w:bCs w:val="0"/>
          <w:sz w:val="32"/>
          <w:szCs w:val="32"/>
          <w:shd w:val="clear" w:fill="FFFFFF"/>
          <w:lang w:val="en-US"/>
        </w:rPr>
      </w:pPr>
      <w:r>
        <w:rPr>
          <w:rFonts w:hint="eastAsia" w:ascii="仿宋" w:hAnsi="仿宋" w:eastAsia="仿宋" w:cs="仿宋"/>
          <w:color w:val="000000"/>
          <w:kern w:val="2"/>
          <w:sz w:val="32"/>
          <w:szCs w:val="32"/>
          <w:shd w:val="clear" w:fill="FFFFFF"/>
          <w:lang w:val="en-US" w:eastAsia="zh-CN" w:bidi="ar"/>
        </w:rPr>
        <w:t>◆</w:t>
      </w:r>
      <w:r>
        <w:rPr>
          <w:rFonts w:hint="eastAsia" w:ascii="仿宋" w:hAnsi="仿宋" w:eastAsia="仿宋" w:cs="仿宋"/>
          <w:b/>
          <w:bCs w:val="0"/>
          <w:color w:val="000000"/>
          <w:kern w:val="2"/>
          <w:sz w:val="32"/>
          <w:szCs w:val="32"/>
          <w:shd w:val="clear" w:fill="FFFFFF"/>
          <w:lang w:val="en-US" w:eastAsia="zh-CN" w:bidi="ar"/>
        </w:rPr>
        <w:t>房产税完成40748万元</w:t>
      </w:r>
    </w:p>
    <w:p>
      <w:pPr>
        <w:keepNext w:val="0"/>
        <w:keepLines w:val="0"/>
        <w:widowControl w:val="0"/>
        <w:suppressLineNumbers w:val="0"/>
        <w:shd w:val="clear" w:fill="FFFFFF"/>
        <w:spacing w:before="0" w:beforeAutospacing="0" w:after="0" w:afterAutospacing="0" w:line="600" w:lineRule="exact"/>
        <w:ind w:left="0" w:right="0" w:firstLine="480"/>
        <w:jc w:val="both"/>
        <w:rPr>
          <w:rFonts w:hint="eastAsia" w:ascii="仿宋" w:hAnsi="仿宋" w:eastAsia="仿宋" w:cs="仿宋"/>
          <w:sz w:val="32"/>
          <w:szCs w:val="32"/>
          <w:shd w:val="clear" w:fill="FFFFFF"/>
          <w:lang w:val="en-US"/>
        </w:rPr>
      </w:pPr>
      <w:r>
        <w:rPr>
          <w:rFonts w:hint="eastAsia" w:ascii="仿宋" w:hAnsi="仿宋" w:eastAsia="仿宋" w:cs="仿宋"/>
          <w:kern w:val="2"/>
          <w:sz w:val="32"/>
          <w:szCs w:val="32"/>
          <w:shd w:val="clear" w:fill="FFFFFF"/>
          <w:lang w:val="en-US" w:eastAsia="zh-CN" w:bidi="ar"/>
        </w:rPr>
        <w:t>房产税是以房屋为</w:t>
      </w:r>
      <w:r>
        <w:rPr>
          <w:rFonts w:hint="eastAsia" w:ascii="仿宋" w:hAnsi="仿宋" w:eastAsia="仿宋" w:cs="仿宋"/>
          <w:kern w:val="2"/>
          <w:sz w:val="32"/>
          <w:szCs w:val="32"/>
          <w:shd w:val="clear" w:fill="FFFFFF"/>
          <w:lang w:val="en-US" w:eastAsia="zh-CN" w:bidi="ar"/>
        </w:rPr>
        <w:fldChar w:fldCharType="begin"/>
      </w:r>
      <w:r>
        <w:rPr>
          <w:rFonts w:hint="eastAsia" w:ascii="仿宋" w:hAnsi="仿宋" w:eastAsia="仿宋" w:cs="仿宋"/>
          <w:kern w:val="2"/>
          <w:sz w:val="32"/>
          <w:szCs w:val="32"/>
          <w:shd w:val="clear" w:fill="FFFFFF"/>
          <w:lang w:val="en-US" w:eastAsia="zh-CN" w:bidi="ar"/>
        </w:rPr>
        <w:instrText xml:space="preserve"> HYPERLINK "http://baike.baidu.com/view/1006036.htm" \t "E:\\2018年\\2018年人大报告\\2018年人大报告小册子\\_blank" </w:instrText>
      </w:r>
      <w:r>
        <w:rPr>
          <w:rFonts w:hint="eastAsia" w:ascii="仿宋" w:hAnsi="仿宋" w:eastAsia="仿宋" w:cs="仿宋"/>
          <w:kern w:val="2"/>
          <w:sz w:val="32"/>
          <w:szCs w:val="32"/>
          <w:shd w:val="clear" w:fill="FFFFFF"/>
          <w:lang w:val="en-US" w:eastAsia="zh-CN" w:bidi="ar"/>
        </w:rPr>
        <w:fldChar w:fldCharType="separate"/>
      </w:r>
      <w:r>
        <w:rPr>
          <w:rStyle w:val="7"/>
          <w:rFonts w:hint="eastAsia" w:ascii="仿宋" w:hAnsi="仿宋" w:eastAsia="仿宋" w:cs="仿宋"/>
          <w:color w:val="auto"/>
          <w:sz w:val="32"/>
          <w:szCs w:val="32"/>
          <w:u w:val="none"/>
          <w:shd w:val="clear" w:fill="FFFFFF"/>
          <w:lang w:val="en-US"/>
        </w:rPr>
        <w:t>征税对象</w:t>
      </w:r>
      <w:r>
        <w:rPr>
          <w:rFonts w:hint="eastAsia" w:ascii="仿宋" w:hAnsi="仿宋" w:eastAsia="仿宋" w:cs="仿宋"/>
          <w:kern w:val="2"/>
          <w:sz w:val="32"/>
          <w:szCs w:val="32"/>
          <w:shd w:val="clear" w:fill="FFFFFF"/>
          <w:lang w:val="en-US" w:eastAsia="zh-CN" w:bidi="ar"/>
        </w:rPr>
        <w:fldChar w:fldCharType="end"/>
      </w:r>
      <w:r>
        <w:rPr>
          <w:rFonts w:hint="eastAsia" w:ascii="仿宋" w:hAnsi="仿宋" w:eastAsia="仿宋" w:cs="仿宋"/>
          <w:kern w:val="2"/>
          <w:sz w:val="32"/>
          <w:szCs w:val="32"/>
          <w:shd w:val="clear" w:fill="FFFFFF"/>
          <w:lang w:val="en-US" w:eastAsia="zh-CN" w:bidi="ar"/>
        </w:rPr>
        <w:t>，按房屋的计税余值或</w:t>
      </w:r>
      <w:r>
        <w:rPr>
          <w:rFonts w:hint="eastAsia" w:ascii="仿宋" w:hAnsi="仿宋" w:eastAsia="仿宋" w:cs="仿宋"/>
          <w:kern w:val="2"/>
          <w:sz w:val="32"/>
          <w:szCs w:val="32"/>
          <w:shd w:val="clear" w:fill="FFFFFF"/>
          <w:lang w:val="en-US" w:eastAsia="zh-CN" w:bidi="ar"/>
        </w:rPr>
        <w:fldChar w:fldCharType="begin"/>
      </w:r>
      <w:r>
        <w:rPr>
          <w:rFonts w:hint="eastAsia" w:ascii="仿宋" w:hAnsi="仿宋" w:eastAsia="仿宋" w:cs="仿宋"/>
          <w:kern w:val="2"/>
          <w:sz w:val="32"/>
          <w:szCs w:val="32"/>
          <w:shd w:val="clear" w:fill="FFFFFF"/>
          <w:lang w:val="en-US" w:eastAsia="zh-CN" w:bidi="ar"/>
        </w:rPr>
        <w:instrText xml:space="preserve"> HYPERLINK "http://baike.baidu.com/view/632274.htm" \t "E:\\2018年\\2018年人大报告\\2018年人大报告小册子\\_blank" </w:instrText>
      </w:r>
      <w:r>
        <w:rPr>
          <w:rFonts w:hint="eastAsia" w:ascii="仿宋" w:hAnsi="仿宋" w:eastAsia="仿宋" w:cs="仿宋"/>
          <w:kern w:val="2"/>
          <w:sz w:val="32"/>
          <w:szCs w:val="32"/>
          <w:shd w:val="clear" w:fill="FFFFFF"/>
          <w:lang w:val="en-US" w:eastAsia="zh-CN" w:bidi="ar"/>
        </w:rPr>
        <w:fldChar w:fldCharType="separate"/>
      </w:r>
      <w:r>
        <w:rPr>
          <w:rStyle w:val="7"/>
          <w:rFonts w:hint="eastAsia" w:ascii="仿宋" w:hAnsi="仿宋" w:eastAsia="仿宋" w:cs="仿宋"/>
          <w:color w:val="auto"/>
          <w:sz w:val="32"/>
          <w:szCs w:val="32"/>
          <w:u w:val="none"/>
          <w:shd w:val="clear" w:fill="FFFFFF"/>
          <w:lang w:val="en-US"/>
        </w:rPr>
        <w:t>租金收入</w:t>
      </w:r>
      <w:r>
        <w:rPr>
          <w:rFonts w:hint="eastAsia" w:ascii="仿宋" w:hAnsi="仿宋" w:eastAsia="仿宋" w:cs="仿宋"/>
          <w:kern w:val="2"/>
          <w:sz w:val="32"/>
          <w:szCs w:val="32"/>
          <w:shd w:val="clear" w:fill="FFFFFF"/>
          <w:lang w:val="en-US" w:eastAsia="zh-CN" w:bidi="ar"/>
        </w:rPr>
        <w:fldChar w:fldCharType="end"/>
      </w:r>
      <w:r>
        <w:rPr>
          <w:rFonts w:hint="eastAsia" w:ascii="仿宋" w:hAnsi="仿宋" w:eastAsia="仿宋" w:cs="仿宋"/>
          <w:kern w:val="2"/>
          <w:sz w:val="32"/>
          <w:szCs w:val="32"/>
          <w:shd w:val="clear" w:fill="FFFFFF"/>
          <w:lang w:val="en-US" w:eastAsia="zh-CN" w:bidi="ar"/>
        </w:rPr>
        <w:t>为</w:t>
      </w:r>
      <w:r>
        <w:rPr>
          <w:rFonts w:hint="eastAsia" w:ascii="仿宋" w:hAnsi="仿宋" w:eastAsia="仿宋" w:cs="仿宋"/>
          <w:kern w:val="2"/>
          <w:sz w:val="32"/>
          <w:szCs w:val="32"/>
          <w:shd w:val="clear" w:fill="FFFFFF"/>
          <w:lang w:val="en-US" w:eastAsia="zh-CN" w:bidi="ar"/>
        </w:rPr>
        <w:fldChar w:fldCharType="begin"/>
      </w:r>
      <w:r>
        <w:rPr>
          <w:rFonts w:hint="eastAsia" w:ascii="仿宋" w:hAnsi="仿宋" w:eastAsia="仿宋" w:cs="仿宋"/>
          <w:kern w:val="2"/>
          <w:sz w:val="32"/>
          <w:szCs w:val="32"/>
          <w:shd w:val="clear" w:fill="FFFFFF"/>
          <w:lang w:val="en-US" w:eastAsia="zh-CN" w:bidi="ar"/>
        </w:rPr>
        <w:instrText xml:space="preserve"> HYPERLINK "http://baike.baidu.com/view/247978.htm" \t "E:\\2018年\\2018年人大报告\\2018年人大报告小册子\\_blank" </w:instrText>
      </w:r>
      <w:r>
        <w:rPr>
          <w:rFonts w:hint="eastAsia" w:ascii="仿宋" w:hAnsi="仿宋" w:eastAsia="仿宋" w:cs="仿宋"/>
          <w:kern w:val="2"/>
          <w:sz w:val="32"/>
          <w:szCs w:val="32"/>
          <w:shd w:val="clear" w:fill="FFFFFF"/>
          <w:lang w:val="en-US" w:eastAsia="zh-CN" w:bidi="ar"/>
        </w:rPr>
        <w:fldChar w:fldCharType="separate"/>
      </w:r>
      <w:r>
        <w:rPr>
          <w:rStyle w:val="7"/>
          <w:rFonts w:hint="eastAsia" w:ascii="仿宋" w:hAnsi="仿宋" w:eastAsia="仿宋" w:cs="仿宋"/>
          <w:color w:val="auto"/>
          <w:sz w:val="32"/>
          <w:szCs w:val="32"/>
          <w:u w:val="none"/>
          <w:shd w:val="clear" w:fill="FFFFFF"/>
          <w:lang w:val="en-US"/>
        </w:rPr>
        <w:t>计税依据</w:t>
      </w:r>
      <w:r>
        <w:rPr>
          <w:rFonts w:hint="eastAsia" w:ascii="仿宋" w:hAnsi="仿宋" w:eastAsia="仿宋" w:cs="仿宋"/>
          <w:kern w:val="2"/>
          <w:sz w:val="32"/>
          <w:szCs w:val="32"/>
          <w:shd w:val="clear" w:fill="FFFFFF"/>
          <w:lang w:val="en-US" w:eastAsia="zh-CN" w:bidi="ar"/>
        </w:rPr>
        <w:fldChar w:fldCharType="end"/>
      </w:r>
      <w:r>
        <w:rPr>
          <w:rFonts w:hint="eastAsia" w:ascii="仿宋" w:hAnsi="仿宋" w:eastAsia="仿宋" w:cs="仿宋"/>
          <w:kern w:val="2"/>
          <w:sz w:val="32"/>
          <w:szCs w:val="32"/>
          <w:shd w:val="clear" w:fill="FFFFFF"/>
          <w:lang w:val="en-US" w:eastAsia="zh-CN" w:bidi="ar"/>
        </w:rPr>
        <w:t>，向产权所有人征收的一种</w:t>
      </w:r>
      <w:r>
        <w:rPr>
          <w:rFonts w:hint="eastAsia" w:ascii="仿宋" w:hAnsi="仿宋" w:eastAsia="仿宋" w:cs="仿宋"/>
          <w:kern w:val="2"/>
          <w:sz w:val="32"/>
          <w:szCs w:val="32"/>
          <w:shd w:val="clear" w:fill="FFFFFF"/>
          <w:lang w:val="en-US" w:eastAsia="zh-CN" w:bidi="ar"/>
        </w:rPr>
        <w:fldChar w:fldCharType="begin"/>
      </w:r>
      <w:r>
        <w:rPr>
          <w:rFonts w:hint="eastAsia" w:ascii="仿宋" w:hAnsi="仿宋" w:eastAsia="仿宋" w:cs="仿宋"/>
          <w:kern w:val="2"/>
          <w:sz w:val="32"/>
          <w:szCs w:val="32"/>
          <w:shd w:val="clear" w:fill="FFFFFF"/>
          <w:lang w:val="en-US" w:eastAsia="zh-CN" w:bidi="ar"/>
        </w:rPr>
        <w:instrText xml:space="preserve"> HYPERLINK "http://baike.baidu.com/view/1025912.htm" \t "E:\\2018年\\2018年人大报告\\2018年人大报告小册子\\_blank" </w:instrText>
      </w:r>
      <w:r>
        <w:rPr>
          <w:rFonts w:hint="eastAsia" w:ascii="仿宋" w:hAnsi="仿宋" w:eastAsia="仿宋" w:cs="仿宋"/>
          <w:kern w:val="2"/>
          <w:sz w:val="32"/>
          <w:szCs w:val="32"/>
          <w:shd w:val="clear" w:fill="FFFFFF"/>
          <w:lang w:val="en-US" w:eastAsia="zh-CN" w:bidi="ar"/>
        </w:rPr>
        <w:fldChar w:fldCharType="separate"/>
      </w:r>
      <w:r>
        <w:rPr>
          <w:rStyle w:val="7"/>
          <w:rFonts w:hint="eastAsia" w:ascii="仿宋" w:hAnsi="仿宋" w:eastAsia="仿宋" w:cs="仿宋"/>
          <w:color w:val="auto"/>
          <w:sz w:val="32"/>
          <w:szCs w:val="32"/>
          <w:u w:val="none"/>
          <w:shd w:val="clear" w:fill="FFFFFF"/>
          <w:lang w:val="en-US"/>
        </w:rPr>
        <w:t>财产税</w:t>
      </w:r>
      <w:r>
        <w:rPr>
          <w:rFonts w:hint="eastAsia" w:ascii="仿宋" w:hAnsi="仿宋" w:eastAsia="仿宋" w:cs="仿宋"/>
          <w:kern w:val="2"/>
          <w:sz w:val="32"/>
          <w:szCs w:val="32"/>
          <w:shd w:val="clear" w:fill="FFFFFF"/>
          <w:lang w:val="en-US" w:eastAsia="zh-CN" w:bidi="ar"/>
        </w:rPr>
        <w:fldChar w:fldCharType="end"/>
      </w:r>
      <w:r>
        <w:rPr>
          <w:rFonts w:hint="eastAsia" w:ascii="仿宋" w:hAnsi="仿宋" w:eastAsia="仿宋" w:cs="仿宋"/>
          <w:kern w:val="2"/>
          <w:sz w:val="32"/>
          <w:szCs w:val="32"/>
          <w:shd w:val="clear" w:fill="FFFFFF"/>
          <w:lang w:val="en-US" w:eastAsia="zh-CN" w:bidi="ar"/>
        </w:rPr>
        <w:t>。房产税</w:t>
      </w:r>
      <w:r>
        <w:rPr>
          <w:rFonts w:hint="eastAsia" w:ascii="仿宋" w:hAnsi="仿宋" w:eastAsia="仿宋" w:cs="仿宋"/>
          <w:kern w:val="2"/>
          <w:sz w:val="32"/>
          <w:szCs w:val="32"/>
          <w:shd w:val="clear" w:fill="FFFFFF"/>
          <w:lang w:val="en-US" w:eastAsia="zh-CN" w:bidi="ar"/>
        </w:rPr>
        <w:fldChar w:fldCharType="begin"/>
      </w:r>
      <w:r>
        <w:rPr>
          <w:rFonts w:hint="eastAsia" w:ascii="仿宋" w:hAnsi="仿宋" w:eastAsia="仿宋" w:cs="仿宋"/>
          <w:kern w:val="2"/>
          <w:sz w:val="32"/>
          <w:szCs w:val="32"/>
          <w:shd w:val="clear" w:fill="FFFFFF"/>
          <w:lang w:val="en-US" w:eastAsia="zh-CN" w:bidi="ar"/>
        </w:rPr>
        <w:instrText xml:space="preserve"> HYPERLINK "http://baike.baidu.com/view/107031.htm" \t "E:\\2018年\\2018年人大报告\\2018年人大报告小册子\\_blank" </w:instrText>
      </w:r>
      <w:r>
        <w:rPr>
          <w:rFonts w:hint="eastAsia" w:ascii="仿宋" w:hAnsi="仿宋" w:eastAsia="仿宋" w:cs="仿宋"/>
          <w:kern w:val="2"/>
          <w:sz w:val="32"/>
          <w:szCs w:val="32"/>
          <w:shd w:val="clear" w:fill="FFFFFF"/>
          <w:lang w:val="en-US" w:eastAsia="zh-CN" w:bidi="ar"/>
        </w:rPr>
        <w:fldChar w:fldCharType="separate"/>
      </w:r>
      <w:r>
        <w:rPr>
          <w:rStyle w:val="7"/>
          <w:rFonts w:hint="eastAsia" w:ascii="仿宋" w:hAnsi="仿宋" w:eastAsia="仿宋" w:cs="仿宋"/>
          <w:color w:val="auto"/>
          <w:sz w:val="32"/>
          <w:szCs w:val="32"/>
          <w:u w:val="none"/>
          <w:shd w:val="clear" w:fill="FFFFFF"/>
          <w:lang w:val="en-US"/>
        </w:rPr>
        <w:t>税率</w:t>
      </w:r>
      <w:r>
        <w:rPr>
          <w:rFonts w:hint="eastAsia" w:ascii="仿宋" w:hAnsi="仿宋" w:eastAsia="仿宋" w:cs="仿宋"/>
          <w:kern w:val="2"/>
          <w:sz w:val="32"/>
          <w:szCs w:val="32"/>
          <w:shd w:val="clear" w:fill="FFFFFF"/>
          <w:lang w:val="en-US" w:eastAsia="zh-CN" w:bidi="ar"/>
        </w:rPr>
        <w:fldChar w:fldCharType="end"/>
      </w:r>
      <w:r>
        <w:rPr>
          <w:rFonts w:hint="eastAsia" w:ascii="仿宋" w:hAnsi="仿宋" w:eastAsia="仿宋" w:cs="仿宋"/>
          <w:kern w:val="2"/>
          <w:sz w:val="32"/>
          <w:szCs w:val="32"/>
          <w:shd w:val="clear" w:fill="FFFFFF"/>
          <w:lang w:val="en-US" w:eastAsia="zh-CN" w:bidi="ar"/>
        </w:rPr>
        <w:t>采用比例税率。按照</w:t>
      </w:r>
      <w:r>
        <w:rPr>
          <w:rFonts w:hint="eastAsia" w:ascii="仿宋" w:hAnsi="仿宋" w:eastAsia="仿宋" w:cs="仿宋"/>
          <w:kern w:val="2"/>
          <w:sz w:val="32"/>
          <w:szCs w:val="32"/>
          <w:shd w:val="clear" w:fill="FFFFFF"/>
          <w:lang w:val="en-US" w:eastAsia="zh-CN" w:bidi="ar"/>
        </w:rPr>
        <w:fldChar w:fldCharType="begin"/>
      </w:r>
      <w:r>
        <w:rPr>
          <w:rFonts w:hint="eastAsia" w:ascii="仿宋" w:hAnsi="仿宋" w:eastAsia="仿宋" w:cs="仿宋"/>
          <w:kern w:val="2"/>
          <w:sz w:val="32"/>
          <w:szCs w:val="32"/>
          <w:shd w:val="clear" w:fill="FFFFFF"/>
          <w:lang w:val="en-US" w:eastAsia="zh-CN" w:bidi="ar"/>
        </w:rPr>
        <w:instrText xml:space="preserve"> HYPERLINK "http://baike.baidu.com/view/3632633.htm" \t "E:\\2018年\\2018年人大报告\\2018年人大报告小册子\\_blank" </w:instrText>
      </w:r>
      <w:r>
        <w:rPr>
          <w:rFonts w:hint="eastAsia" w:ascii="仿宋" w:hAnsi="仿宋" w:eastAsia="仿宋" w:cs="仿宋"/>
          <w:kern w:val="2"/>
          <w:sz w:val="32"/>
          <w:szCs w:val="32"/>
          <w:shd w:val="clear" w:fill="FFFFFF"/>
          <w:lang w:val="en-US" w:eastAsia="zh-CN" w:bidi="ar"/>
        </w:rPr>
        <w:fldChar w:fldCharType="separate"/>
      </w:r>
      <w:r>
        <w:rPr>
          <w:rStyle w:val="7"/>
          <w:rFonts w:hint="eastAsia" w:ascii="仿宋" w:hAnsi="仿宋" w:eastAsia="仿宋" w:cs="仿宋"/>
          <w:color w:val="auto"/>
          <w:sz w:val="32"/>
          <w:szCs w:val="32"/>
          <w:u w:val="none"/>
          <w:shd w:val="clear" w:fill="FFFFFF"/>
          <w:lang w:val="en-US"/>
        </w:rPr>
        <w:t>房产余值</w:t>
      </w:r>
      <w:r>
        <w:rPr>
          <w:rFonts w:hint="eastAsia" w:ascii="仿宋" w:hAnsi="仿宋" w:eastAsia="仿宋" w:cs="仿宋"/>
          <w:kern w:val="2"/>
          <w:sz w:val="32"/>
          <w:szCs w:val="32"/>
          <w:shd w:val="clear" w:fill="FFFFFF"/>
          <w:lang w:val="en-US" w:eastAsia="zh-CN" w:bidi="ar"/>
        </w:rPr>
        <w:fldChar w:fldCharType="end"/>
      </w:r>
      <w:r>
        <w:rPr>
          <w:rFonts w:hint="eastAsia" w:ascii="仿宋" w:hAnsi="仿宋" w:eastAsia="仿宋" w:cs="仿宋"/>
          <w:kern w:val="2"/>
          <w:sz w:val="32"/>
          <w:szCs w:val="32"/>
          <w:shd w:val="clear" w:fill="FFFFFF"/>
          <w:lang w:val="en-US" w:eastAsia="zh-CN" w:bidi="ar"/>
        </w:rPr>
        <w:t>计征的，年税率为1.2%；按房产租金收入计征的，年税率为12%。2017年全区房产税完成40748万元，增长31.72%。</w:t>
      </w:r>
    </w:p>
    <w:p>
      <w:pPr>
        <w:keepNext w:val="0"/>
        <w:keepLines w:val="0"/>
        <w:widowControl/>
        <w:suppressLineNumbers w:val="0"/>
        <w:shd w:val="clear" w:fill="FFFFFF"/>
        <w:spacing w:before="0" w:beforeAutospacing="0" w:after="0" w:afterAutospacing="0" w:line="600" w:lineRule="exact"/>
        <w:ind w:left="0" w:right="0" w:firstLine="480"/>
        <w:jc w:val="left"/>
        <w:rPr>
          <w:rFonts w:hint="eastAsia" w:ascii="仿宋" w:hAnsi="仿宋" w:eastAsia="仿宋" w:cs="仿宋"/>
          <w:sz w:val="32"/>
          <w:szCs w:val="32"/>
          <w:shd w:val="clear" w:fill="FFFFFF"/>
          <w:lang w:val="en-US"/>
        </w:rPr>
      </w:pPr>
      <w:r>
        <w:rPr>
          <w:rFonts w:hint="eastAsia" w:ascii="仿宋" w:hAnsi="仿宋" w:eastAsia="仿宋" w:cs="仿宋"/>
          <w:color w:val="000000"/>
          <w:kern w:val="2"/>
          <w:sz w:val="32"/>
          <w:szCs w:val="32"/>
          <w:shd w:val="clear" w:fill="FFFFFF"/>
          <w:lang w:val="en-US" w:eastAsia="zh-CN" w:bidi="ar"/>
        </w:rPr>
        <w:t>◆</w:t>
      </w:r>
      <w:r>
        <w:rPr>
          <w:rFonts w:hint="eastAsia" w:ascii="仿宋" w:hAnsi="仿宋" w:eastAsia="仿宋" w:cs="仿宋"/>
          <w:b/>
          <w:bCs w:val="0"/>
          <w:color w:val="000000"/>
          <w:kern w:val="2"/>
          <w:sz w:val="32"/>
          <w:szCs w:val="32"/>
          <w:shd w:val="clear" w:fill="FFFFFF"/>
          <w:lang w:val="en-US" w:eastAsia="zh-CN" w:bidi="ar"/>
        </w:rPr>
        <w:t>印花税完成17198万元</w:t>
      </w:r>
    </w:p>
    <w:p>
      <w:pPr>
        <w:keepNext w:val="0"/>
        <w:keepLines w:val="0"/>
        <w:widowControl/>
        <w:suppressLineNumbers w:val="0"/>
        <w:shd w:val="clear" w:fill="FFFFFF"/>
        <w:spacing w:before="0" w:beforeAutospacing="0" w:after="0" w:afterAutospacing="0" w:line="600" w:lineRule="exact"/>
        <w:ind w:left="0" w:right="0" w:firstLine="480"/>
        <w:jc w:val="left"/>
        <w:rPr>
          <w:rFonts w:hint="eastAsia" w:ascii="仿宋" w:hAnsi="仿宋" w:eastAsia="仿宋" w:cs="仿宋"/>
          <w:sz w:val="32"/>
          <w:szCs w:val="32"/>
          <w:shd w:val="clear" w:fill="FFFFFF"/>
          <w:lang w:val="en-US"/>
        </w:rPr>
      </w:pPr>
      <w:r>
        <w:rPr>
          <w:rFonts w:hint="eastAsia" w:ascii="仿宋" w:hAnsi="仿宋" w:eastAsia="仿宋" w:cs="仿宋"/>
          <w:kern w:val="2"/>
          <w:sz w:val="32"/>
          <w:szCs w:val="32"/>
          <w:shd w:val="clear" w:fill="FFFFFF"/>
          <w:lang w:val="en-US" w:eastAsia="zh-CN" w:bidi="ar"/>
        </w:rPr>
        <w:fldChar w:fldCharType="begin"/>
      </w:r>
      <w:r>
        <w:rPr>
          <w:rFonts w:hint="eastAsia" w:ascii="仿宋" w:hAnsi="仿宋" w:eastAsia="仿宋" w:cs="仿宋"/>
          <w:kern w:val="2"/>
          <w:sz w:val="32"/>
          <w:szCs w:val="32"/>
          <w:shd w:val="clear" w:fill="FFFFFF"/>
          <w:lang w:val="en-US" w:eastAsia="zh-CN" w:bidi="ar"/>
        </w:rPr>
        <w:instrText xml:space="preserve"> HYPERLINK "http://baike.baidu.com/view/259.htm" \t "E:\\2018年\\2018年人大报告\\2018年人大报告小册子\\_blank" </w:instrText>
      </w:r>
      <w:r>
        <w:rPr>
          <w:rFonts w:hint="eastAsia" w:ascii="仿宋" w:hAnsi="仿宋" w:eastAsia="仿宋" w:cs="仿宋"/>
          <w:kern w:val="2"/>
          <w:sz w:val="32"/>
          <w:szCs w:val="32"/>
          <w:shd w:val="clear" w:fill="FFFFFF"/>
          <w:lang w:val="en-US" w:eastAsia="zh-CN" w:bidi="ar"/>
        </w:rPr>
        <w:fldChar w:fldCharType="separate"/>
      </w:r>
      <w:r>
        <w:rPr>
          <w:rStyle w:val="7"/>
          <w:rFonts w:hint="eastAsia" w:ascii="仿宋" w:hAnsi="仿宋" w:eastAsia="仿宋" w:cs="仿宋"/>
          <w:color w:val="auto"/>
          <w:sz w:val="32"/>
          <w:szCs w:val="32"/>
          <w:u w:val="none"/>
          <w:shd w:val="clear" w:fill="FFFFFF"/>
          <w:lang w:val="en-US"/>
        </w:rPr>
        <w:t>印花税</w:t>
      </w:r>
      <w:r>
        <w:rPr>
          <w:rFonts w:hint="eastAsia" w:ascii="仿宋" w:hAnsi="仿宋" w:eastAsia="仿宋" w:cs="仿宋"/>
          <w:kern w:val="2"/>
          <w:sz w:val="32"/>
          <w:szCs w:val="32"/>
          <w:shd w:val="clear" w:fill="FFFFFF"/>
          <w:lang w:val="en-US" w:eastAsia="zh-CN" w:bidi="ar"/>
        </w:rPr>
        <w:fldChar w:fldCharType="end"/>
      </w:r>
      <w:r>
        <w:rPr>
          <w:rFonts w:hint="eastAsia" w:ascii="仿宋" w:hAnsi="仿宋" w:eastAsia="仿宋" w:cs="仿宋"/>
          <w:kern w:val="2"/>
          <w:sz w:val="32"/>
          <w:szCs w:val="32"/>
          <w:shd w:val="clear" w:fill="FFFFFF"/>
          <w:lang w:val="en-US" w:eastAsia="zh-CN" w:bidi="ar"/>
        </w:rPr>
        <w:t>是对</w:t>
      </w:r>
      <w:r>
        <w:rPr>
          <w:rFonts w:hint="eastAsia" w:ascii="仿宋" w:hAnsi="仿宋" w:eastAsia="仿宋" w:cs="仿宋"/>
          <w:kern w:val="2"/>
          <w:sz w:val="32"/>
          <w:szCs w:val="32"/>
          <w:shd w:val="clear" w:fill="FFFFFF"/>
          <w:lang w:val="en-US" w:eastAsia="zh-CN" w:bidi="ar"/>
        </w:rPr>
        <w:fldChar w:fldCharType="begin"/>
      </w:r>
      <w:r>
        <w:rPr>
          <w:rFonts w:hint="eastAsia" w:ascii="仿宋" w:hAnsi="仿宋" w:eastAsia="仿宋" w:cs="仿宋"/>
          <w:kern w:val="2"/>
          <w:sz w:val="32"/>
          <w:szCs w:val="32"/>
          <w:shd w:val="clear" w:fill="FFFFFF"/>
          <w:lang w:val="en-US" w:eastAsia="zh-CN" w:bidi="ar"/>
        </w:rPr>
        <w:instrText xml:space="preserve"> HYPERLINK "http://baike.baidu.com/view/20838.htm" \t "E:\\2018年\\2018年人大报告\\2018年人大报告小册子\\_blank" </w:instrText>
      </w:r>
      <w:r>
        <w:rPr>
          <w:rFonts w:hint="eastAsia" w:ascii="仿宋" w:hAnsi="仿宋" w:eastAsia="仿宋" w:cs="仿宋"/>
          <w:kern w:val="2"/>
          <w:sz w:val="32"/>
          <w:szCs w:val="32"/>
          <w:shd w:val="clear" w:fill="FFFFFF"/>
          <w:lang w:val="en-US" w:eastAsia="zh-CN" w:bidi="ar"/>
        </w:rPr>
        <w:fldChar w:fldCharType="separate"/>
      </w:r>
      <w:r>
        <w:rPr>
          <w:rStyle w:val="7"/>
          <w:rFonts w:hint="eastAsia" w:ascii="仿宋" w:hAnsi="仿宋" w:eastAsia="仿宋" w:cs="仿宋"/>
          <w:color w:val="auto"/>
          <w:sz w:val="32"/>
          <w:szCs w:val="32"/>
          <w:u w:val="none"/>
          <w:shd w:val="clear" w:fill="FFFFFF"/>
          <w:lang w:val="en-US"/>
        </w:rPr>
        <w:t>经济</w:t>
      </w:r>
      <w:r>
        <w:rPr>
          <w:rFonts w:hint="eastAsia" w:ascii="仿宋" w:hAnsi="仿宋" w:eastAsia="仿宋" w:cs="仿宋"/>
          <w:kern w:val="2"/>
          <w:sz w:val="32"/>
          <w:szCs w:val="32"/>
          <w:shd w:val="clear" w:fill="FFFFFF"/>
          <w:lang w:val="en-US" w:eastAsia="zh-CN" w:bidi="ar"/>
        </w:rPr>
        <w:fldChar w:fldCharType="end"/>
      </w:r>
      <w:r>
        <w:rPr>
          <w:rFonts w:hint="eastAsia" w:ascii="仿宋" w:hAnsi="仿宋" w:eastAsia="仿宋" w:cs="仿宋"/>
          <w:kern w:val="2"/>
          <w:sz w:val="32"/>
          <w:szCs w:val="32"/>
          <w:shd w:val="clear" w:fill="FFFFFF"/>
          <w:lang w:val="en-US" w:eastAsia="zh-CN" w:bidi="ar"/>
        </w:rPr>
        <w:t>活动和经济交往中书立、领受具有法律效力的凭证的行为所征收的一种</w:t>
      </w:r>
      <w:r>
        <w:rPr>
          <w:rFonts w:hint="eastAsia" w:ascii="仿宋" w:hAnsi="仿宋" w:eastAsia="仿宋" w:cs="仿宋"/>
          <w:kern w:val="2"/>
          <w:sz w:val="32"/>
          <w:szCs w:val="32"/>
          <w:shd w:val="clear" w:fill="FFFFFF"/>
          <w:lang w:val="en-US" w:eastAsia="zh-CN" w:bidi="ar"/>
        </w:rPr>
        <w:fldChar w:fldCharType="begin"/>
      </w:r>
      <w:r>
        <w:rPr>
          <w:rFonts w:hint="eastAsia" w:ascii="仿宋" w:hAnsi="仿宋" w:eastAsia="仿宋" w:cs="仿宋"/>
          <w:kern w:val="2"/>
          <w:sz w:val="32"/>
          <w:szCs w:val="32"/>
          <w:shd w:val="clear" w:fill="FFFFFF"/>
          <w:lang w:val="en-US" w:eastAsia="zh-CN" w:bidi="ar"/>
        </w:rPr>
        <w:instrText xml:space="preserve"> HYPERLINK "http://baike.baidu.com/view/146801.htm" \t "E:\\2018年\\2018年人大报告\\2018年人大报告小册子\\_blank" </w:instrText>
      </w:r>
      <w:r>
        <w:rPr>
          <w:rFonts w:hint="eastAsia" w:ascii="仿宋" w:hAnsi="仿宋" w:eastAsia="仿宋" w:cs="仿宋"/>
          <w:kern w:val="2"/>
          <w:sz w:val="32"/>
          <w:szCs w:val="32"/>
          <w:shd w:val="clear" w:fill="FFFFFF"/>
          <w:lang w:val="en-US" w:eastAsia="zh-CN" w:bidi="ar"/>
        </w:rPr>
        <w:fldChar w:fldCharType="separate"/>
      </w:r>
      <w:r>
        <w:rPr>
          <w:rStyle w:val="7"/>
          <w:rFonts w:hint="eastAsia" w:ascii="仿宋" w:hAnsi="仿宋" w:eastAsia="仿宋" w:cs="仿宋"/>
          <w:color w:val="auto"/>
          <w:sz w:val="32"/>
          <w:szCs w:val="32"/>
          <w:u w:val="none"/>
          <w:shd w:val="clear" w:fill="FFFFFF"/>
          <w:lang w:val="en-US"/>
        </w:rPr>
        <w:t>税</w:t>
      </w:r>
      <w:r>
        <w:rPr>
          <w:rFonts w:hint="eastAsia" w:ascii="仿宋" w:hAnsi="仿宋" w:eastAsia="仿宋" w:cs="仿宋"/>
          <w:kern w:val="2"/>
          <w:sz w:val="32"/>
          <w:szCs w:val="32"/>
          <w:shd w:val="clear" w:fill="FFFFFF"/>
          <w:lang w:val="en-US" w:eastAsia="zh-CN" w:bidi="ar"/>
        </w:rPr>
        <w:fldChar w:fldCharType="end"/>
      </w:r>
      <w:r>
        <w:rPr>
          <w:rFonts w:hint="eastAsia" w:ascii="仿宋" w:hAnsi="仿宋" w:eastAsia="仿宋" w:cs="仿宋"/>
          <w:kern w:val="2"/>
          <w:sz w:val="32"/>
          <w:szCs w:val="32"/>
          <w:shd w:val="clear" w:fill="FFFFFF"/>
          <w:lang w:val="en-US" w:eastAsia="zh-CN" w:bidi="ar"/>
        </w:rPr>
        <w:t>，因采用在应税凭证上粘贴印花税票作为完税的标志而得名。2017年全区印花税完成17198万元，增长5.49%。</w:t>
      </w:r>
    </w:p>
    <w:p>
      <w:pPr>
        <w:keepNext w:val="0"/>
        <w:keepLines w:val="0"/>
        <w:widowControl w:val="0"/>
        <w:suppressLineNumbers w:val="0"/>
        <w:spacing w:before="0" w:beforeAutospacing="0" w:after="0" w:afterAutospacing="0" w:line="600" w:lineRule="exact"/>
        <w:ind w:left="0" w:right="0" w:firstLine="627" w:firstLineChars="196"/>
        <w:jc w:val="both"/>
        <w:rPr>
          <w:rFonts w:hint="eastAsia" w:ascii="仿宋" w:hAnsi="仿宋" w:eastAsia="仿宋" w:cs="仿宋"/>
          <w:b/>
          <w:bCs w:val="0"/>
          <w:color w:val="000000"/>
          <w:sz w:val="32"/>
          <w:szCs w:val="32"/>
          <w:lang w:val="en-US"/>
        </w:rPr>
      </w:pPr>
      <w:r>
        <w:rPr>
          <w:rFonts w:hint="eastAsia" w:ascii="仿宋" w:hAnsi="仿宋" w:eastAsia="仿宋" w:cs="仿宋"/>
          <w:color w:val="000000"/>
          <w:kern w:val="2"/>
          <w:sz w:val="32"/>
          <w:szCs w:val="32"/>
          <w:lang w:val="en-US" w:eastAsia="zh-CN" w:bidi="ar"/>
        </w:rPr>
        <w:t>◆</w:t>
      </w:r>
      <w:r>
        <w:rPr>
          <w:rFonts w:hint="eastAsia" w:ascii="仿宋" w:hAnsi="仿宋" w:eastAsia="仿宋" w:cs="仿宋"/>
          <w:b/>
          <w:bCs w:val="0"/>
          <w:color w:val="000000"/>
          <w:kern w:val="2"/>
          <w:sz w:val="32"/>
          <w:szCs w:val="32"/>
          <w:lang w:val="en-US" w:eastAsia="zh-CN" w:bidi="ar"/>
        </w:rPr>
        <w:t>城镇土地使用税完成13276万元</w:t>
      </w:r>
    </w:p>
    <w:p>
      <w:pPr>
        <w:keepNext w:val="0"/>
        <w:keepLines w:val="0"/>
        <w:widowControl w:val="0"/>
        <w:suppressLineNumbers w:val="0"/>
        <w:spacing w:before="0" w:beforeAutospacing="0" w:after="0" w:afterAutospacing="0"/>
        <w:ind w:left="0" w:right="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 xml:space="preserve">    城镇土地使用税是对在城市、县城、建制镇、工矿区范围内使用土地的各类企业、单位、个体经营者和其他个人征收的一种税。2007年，按照《国务院关于修改&lt;中华人民共和国城镇土地使用税暂行条例&gt;的决定》规定，城镇土地使用税税额标准在1988年暂行条例规定的基础上提高2倍，并将外商投资企业纳入其中。郑州市城镇土地使用税每平方米年税额标准为1.5元至30元。2017年全区城镇土地使用税完成13276万元，增长12.69%</w:t>
      </w:r>
      <w:r>
        <w:rPr>
          <w:rFonts w:hint="eastAsia" w:ascii="仿宋" w:hAnsi="仿宋" w:eastAsia="仿宋" w:cs="仿宋"/>
          <w:kern w:val="2"/>
          <w:sz w:val="32"/>
          <w:szCs w:val="32"/>
          <w:lang w:val="en-US" w:eastAsia="zh-CN" w:bidi="ar"/>
        </w:rPr>
        <w:t>。</w:t>
      </w:r>
    </w:p>
    <w:p>
      <w:pPr>
        <w:keepNext w:val="0"/>
        <w:keepLines w:val="0"/>
        <w:widowControl w:val="0"/>
        <w:suppressLineNumbers w:val="0"/>
        <w:spacing w:before="0" w:beforeAutospacing="0" w:after="0" w:afterAutospacing="0" w:line="600" w:lineRule="exact"/>
        <w:ind w:left="0" w:right="0" w:firstLine="627" w:firstLineChars="196"/>
        <w:jc w:val="both"/>
        <w:rPr>
          <w:rFonts w:hint="eastAsia" w:ascii="仿宋" w:hAnsi="仿宋" w:eastAsia="仿宋" w:cs="仿宋"/>
          <w:b/>
          <w:bCs w:val="0"/>
          <w:color w:val="000000"/>
          <w:sz w:val="32"/>
          <w:szCs w:val="32"/>
          <w:lang w:val="en-US"/>
        </w:rPr>
      </w:pPr>
      <w:r>
        <w:rPr>
          <w:rFonts w:hint="eastAsia" w:ascii="仿宋" w:hAnsi="仿宋" w:eastAsia="仿宋" w:cs="仿宋"/>
          <w:color w:val="000000"/>
          <w:kern w:val="2"/>
          <w:sz w:val="32"/>
          <w:szCs w:val="32"/>
          <w:lang w:val="en-US" w:eastAsia="zh-CN" w:bidi="ar"/>
        </w:rPr>
        <w:t>◆</w:t>
      </w:r>
      <w:r>
        <w:rPr>
          <w:rFonts w:hint="eastAsia" w:ascii="仿宋" w:hAnsi="仿宋" w:eastAsia="仿宋" w:cs="仿宋"/>
          <w:b/>
          <w:bCs w:val="0"/>
          <w:color w:val="000000"/>
          <w:kern w:val="2"/>
          <w:sz w:val="32"/>
          <w:szCs w:val="32"/>
          <w:lang w:val="en-US" w:eastAsia="zh-CN" w:bidi="ar"/>
        </w:rPr>
        <w:t>土地增值税完成101890万元</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土地增值税是对有偿转让国有土地使用权、地上建筑物及其附着物而就其增值部分征收的一种税。土地增值税实行四级超率累进税率，根据增值额的大小分别按30%、40%、50%、60%的税率征收。2017年全区土地增值税完成101890万元，增长14.46%。</w:t>
      </w:r>
    </w:p>
    <w:p>
      <w:pPr>
        <w:keepNext w:val="0"/>
        <w:keepLines w:val="0"/>
        <w:widowControl w:val="0"/>
        <w:suppressLineNumbers w:val="0"/>
        <w:spacing w:before="0" w:beforeAutospacing="0" w:after="0" w:afterAutospacing="0" w:line="600" w:lineRule="exact"/>
        <w:ind w:left="0" w:right="0" w:firstLine="627" w:firstLineChars="196"/>
        <w:jc w:val="both"/>
        <w:rPr>
          <w:rFonts w:hint="eastAsia" w:ascii="仿宋" w:hAnsi="仿宋" w:eastAsia="仿宋" w:cs="仿宋"/>
          <w:b/>
          <w:bCs w:val="0"/>
          <w:color w:val="000000"/>
          <w:sz w:val="32"/>
          <w:szCs w:val="32"/>
          <w:lang w:val="en-US"/>
        </w:rPr>
      </w:pPr>
      <w:r>
        <w:rPr>
          <w:rFonts w:hint="eastAsia" w:ascii="仿宋" w:hAnsi="仿宋" w:eastAsia="仿宋" w:cs="仿宋"/>
          <w:color w:val="000000"/>
          <w:kern w:val="2"/>
          <w:sz w:val="32"/>
          <w:szCs w:val="32"/>
          <w:lang w:val="en-US" w:eastAsia="zh-CN" w:bidi="ar"/>
        </w:rPr>
        <w:t>◆</w:t>
      </w:r>
      <w:r>
        <w:rPr>
          <w:rFonts w:hint="eastAsia" w:ascii="仿宋" w:hAnsi="仿宋" w:eastAsia="仿宋" w:cs="仿宋"/>
          <w:b/>
          <w:bCs w:val="0"/>
          <w:color w:val="000000"/>
          <w:kern w:val="2"/>
          <w:sz w:val="32"/>
          <w:szCs w:val="32"/>
          <w:lang w:val="en-US" w:eastAsia="zh-CN" w:bidi="ar"/>
        </w:rPr>
        <w:t>耕地占用税完成1740万元</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耕地占用税是对在我国境内占用耕地建房或从事非农业建设的单位和个人，就其实际占用的耕地面积征收的一种税。2008年1月1日，新修订的《中华人民共和国耕地占用税暂行条例》开始施行，我市市区每平方米平均税额为38元。2017年全区耕地占用税完成1740万元，增长43.09%。</w:t>
      </w:r>
      <w:bookmarkStart w:id="0" w:name="_GoBack"/>
      <w:bookmarkEnd w:id="0"/>
    </w:p>
    <w:p>
      <w:pPr>
        <w:keepNext w:val="0"/>
        <w:keepLines w:val="0"/>
        <w:widowControl w:val="0"/>
        <w:suppressLineNumbers w:val="0"/>
        <w:spacing w:before="0" w:beforeAutospacing="0" w:after="0" w:afterAutospacing="0" w:line="600" w:lineRule="exact"/>
        <w:ind w:left="0" w:right="0" w:firstLine="630" w:firstLineChars="196"/>
        <w:jc w:val="both"/>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2．非税收入完成26680万元</w:t>
      </w:r>
    </w:p>
    <w:p>
      <w:pPr>
        <w:keepNext w:val="0"/>
        <w:keepLines w:val="0"/>
        <w:widowControl w:val="0"/>
        <w:suppressLineNumbers w:val="0"/>
        <w:spacing w:before="0" w:beforeAutospacing="0" w:after="0" w:afterAutospacing="0" w:line="600" w:lineRule="exact"/>
        <w:ind w:left="0" w:right="0" w:firstLine="627" w:firstLineChars="196"/>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2017年全区非税收入完成26680万元，下降41.55%。收入项目分别是专项收入3788万元，行政事业性收费收入8760万元，罚没收入1627万元，国有资源（资产）有偿使用收入12037万元，其他收入468万元。</w:t>
      </w:r>
    </w:p>
    <w:p>
      <w:pPr>
        <w:keepNext w:val="0"/>
        <w:keepLines w:val="0"/>
        <w:widowControl w:val="0"/>
        <w:suppressLineNumbers w:val="0"/>
        <w:spacing w:before="0" w:beforeAutospacing="0" w:after="0" w:afterAutospacing="0" w:line="600" w:lineRule="exact"/>
        <w:ind w:left="0" w:right="0"/>
        <w:jc w:val="center"/>
        <w:rPr>
          <w:rFonts w:hint="eastAsia" w:ascii="楷体" w:hAnsi="楷体" w:eastAsia="楷体" w:cs="楷体"/>
          <w:b/>
          <w:bCs w:val="0"/>
          <w:color w:val="000000"/>
          <w:sz w:val="32"/>
          <w:szCs w:val="32"/>
          <w:lang w:val="en-US"/>
        </w:rPr>
      </w:pPr>
      <w:r>
        <w:rPr>
          <w:rFonts w:hint="eastAsia" w:ascii="楷体" w:hAnsi="楷体" w:eastAsia="楷体" w:cs="楷体"/>
          <w:b/>
          <w:bCs w:val="0"/>
          <w:color w:val="000000"/>
          <w:kern w:val="2"/>
          <w:sz w:val="32"/>
          <w:szCs w:val="32"/>
          <w:lang w:val="en-US" w:eastAsia="zh-CN" w:bidi="ar"/>
        </w:rPr>
        <w:t>（三）全区一般公共预算支出</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color w:val="000000"/>
          <w:kern w:val="2"/>
          <w:sz w:val="32"/>
          <w:szCs w:val="32"/>
          <w:lang w:val="en-US" w:eastAsia="zh-CN" w:bidi="ar"/>
        </w:rPr>
        <w:t>2017年，在年初安排支出预算基础上，加上新增上级追加支出指标等，全区一般公共预算支出调整预算数为614893万元，实际</w:t>
      </w:r>
      <w:r>
        <w:rPr>
          <w:rFonts w:hint="eastAsia" w:ascii="仿宋" w:hAnsi="仿宋" w:eastAsia="仿宋" w:cs="楷体_GB2312"/>
          <w:color w:val="000000"/>
          <w:kern w:val="2"/>
          <w:sz w:val="32"/>
          <w:szCs w:val="32"/>
          <w:lang w:val="zh-CN" w:eastAsia="zh-CN" w:bidi="ar"/>
        </w:rPr>
        <w:t>支出</w:t>
      </w:r>
      <w:r>
        <w:rPr>
          <w:rFonts w:hint="eastAsia" w:ascii="仿宋" w:hAnsi="仿宋" w:eastAsia="仿宋" w:cs="仿宋"/>
          <w:kern w:val="2"/>
          <w:sz w:val="32"/>
          <w:szCs w:val="32"/>
          <w:lang w:val="en-US" w:eastAsia="zh-CN" w:bidi="ar"/>
        </w:rPr>
        <w:t>596955万</w:t>
      </w:r>
      <w:r>
        <w:rPr>
          <w:rFonts w:hint="eastAsia" w:ascii="仿宋" w:hAnsi="仿宋" w:eastAsia="仿宋" w:cs="楷体_GB2312"/>
          <w:color w:val="000000"/>
          <w:kern w:val="2"/>
          <w:sz w:val="32"/>
          <w:szCs w:val="32"/>
          <w:lang w:val="zh-CN" w:eastAsia="zh-CN" w:bidi="ar"/>
        </w:rPr>
        <w:t>元，为调整预算数的</w:t>
      </w:r>
      <w:r>
        <w:rPr>
          <w:rFonts w:hint="eastAsia" w:ascii="仿宋" w:hAnsi="仿宋" w:eastAsia="仿宋" w:cs="仿宋"/>
          <w:color w:val="000000"/>
          <w:kern w:val="2"/>
          <w:sz w:val="32"/>
          <w:szCs w:val="32"/>
          <w:lang w:val="en-US" w:eastAsia="zh-CN" w:bidi="ar"/>
        </w:rPr>
        <w:t>97.08</w:t>
      </w:r>
      <w:r>
        <w:rPr>
          <w:rFonts w:hint="eastAsia" w:ascii="仿宋" w:hAnsi="仿宋" w:eastAsia="仿宋" w:cs="楷体_GB2312"/>
          <w:color w:val="000000"/>
          <w:kern w:val="2"/>
          <w:sz w:val="32"/>
          <w:szCs w:val="32"/>
          <w:lang w:val="zh-CN" w:eastAsia="zh-CN" w:bidi="ar"/>
        </w:rPr>
        <w:t>%，同口径（以下同）增长</w:t>
      </w:r>
      <w:r>
        <w:rPr>
          <w:rFonts w:hint="eastAsia" w:ascii="仿宋" w:hAnsi="仿宋" w:eastAsia="仿宋" w:cs="仿宋"/>
          <w:kern w:val="2"/>
          <w:sz w:val="32"/>
          <w:szCs w:val="32"/>
          <w:lang w:val="en-US" w:eastAsia="zh-CN" w:bidi="ar"/>
        </w:rPr>
        <w:t>19.17</w:t>
      </w:r>
      <w:r>
        <w:rPr>
          <w:rFonts w:hint="eastAsia" w:ascii="仿宋" w:hAnsi="仿宋" w:eastAsia="仿宋" w:cs="仿宋"/>
          <w:color w:val="000000"/>
          <w:kern w:val="2"/>
          <w:sz w:val="32"/>
          <w:szCs w:val="32"/>
          <w:lang w:val="en-US" w:eastAsia="zh-CN" w:bidi="ar"/>
        </w:rPr>
        <w:t>%</w:t>
      </w:r>
      <w:r>
        <w:rPr>
          <w:rFonts w:hint="eastAsia" w:ascii="仿宋" w:hAnsi="仿宋" w:eastAsia="仿宋" w:cs="楷体_GB2312"/>
          <w:color w:val="000000"/>
          <w:kern w:val="2"/>
          <w:sz w:val="32"/>
          <w:szCs w:val="32"/>
          <w:lang w:val="zh-CN" w:eastAsia="zh-CN" w:bidi="ar"/>
        </w:rPr>
        <w:t>。</w:t>
      </w:r>
    </w:p>
    <w:p>
      <w:pPr>
        <w:keepNext w:val="0"/>
        <w:keepLines w:val="0"/>
        <w:widowControl w:val="0"/>
        <w:suppressLineNumbers w:val="0"/>
        <w:spacing w:before="0" w:beforeAutospacing="0" w:after="0" w:afterAutospacing="0" w:line="600" w:lineRule="exact"/>
        <w:ind w:left="0" w:right="0" w:firstLine="640" w:firstLineChars="200"/>
        <w:jc w:val="left"/>
        <w:rPr>
          <w:rFonts w:hint="eastAsia" w:ascii="仿宋" w:hAnsi="仿宋" w:eastAsia="仿宋" w:cs="仿宋"/>
          <w:color w:val="000000"/>
          <w:sz w:val="32"/>
          <w:szCs w:val="32"/>
          <w:lang w:val="en-US"/>
        </w:rPr>
      </w:pPr>
      <w:r>
        <w:rPr>
          <w:rFonts w:hint="eastAsia" w:ascii="仿宋" w:hAnsi="仿宋" w:eastAsia="仿宋" w:cs="仿宋"/>
          <w:kern w:val="2"/>
          <w:sz w:val="32"/>
          <w:szCs w:val="32"/>
          <w:lang w:val="en-US" w:eastAsia="zh-CN" w:bidi="ar"/>
        </w:rPr>
        <w:t>——</w:t>
      </w:r>
      <w:r>
        <w:rPr>
          <w:rFonts w:hint="eastAsia" w:ascii="仿宋" w:hAnsi="仿宋" w:eastAsia="仿宋" w:cs="仿宋"/>
          <w:color w:val="000000"/>
          <w:kern w:val="2"/>
          <w:sz w:val="32"/>
          <w:szCs w:val="32"/>
          <w:lang w:val="en-US" w:eastAsia="zh-CN" w:bidi="ar"/>
        </w:rPr>
        <w:t>按政府支出分类科目划分完成情况</w:t>
      </w:r>
    </w:p>
    <w:p>
      <w:pPr>
        <w:keepNext w:val="0"/>
        <w:keepLines w:val="0"/>
        <w:widowControl w:val="0"/>
        <w:suppressLineNumbers w:val="0"/>
        <w:spacing w:before="0" w:beforeAutospacing="0" w:after="0" w:afterAutospacing="0" w:line="600" w:lineRule="exact"/>
        <w:ind w:left="0" w:right="0" w:firstLine="627" w:firstLineChars="196"/>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◆一般公共服务支出89813万元。</w:t>
      </w:r>
    </w:p>
    <w:p>
      <w:pPr>
        <w:keepNext w:val="0"/>
        <w:keepLines w:val="0"/>
        <w:widowControl w:val="0"/>
        <w:suppressLineNumbers w:val="0"/>
        <w:spacing w:before="0" w:beforeAutospacing="0" w:after="0" w:afterAutospacing="0" w:line="600" w:lineRule="exact"/>
        <w:ind w:left="0" w:right="0" w:firstLine="627" w:firstLineChars="196"/>
        <w:jc w:val="both"/>
        <w:rPr>
          <w:rFonts w:hint="eastAsia" w:ascii="仿宋" w:hAnsi="仿宋" w:eastAsia="仿宋" w:cs="仿宋"/>
          <w:sz w:val="32"/>
          <w:szCs w:val="32"/>
          <w:shd w:val="pct10" w:color="auto" w:fill="FFFFFF"/>
          <w:lang w:val="en-US"/>
        </w:rPr>
      </w:pPr>
      <w:r>
        <w:rPr>
          <w:rFonts w:hint="eastAsia" w:ascii="仿宋" w:hAnsi="仿宋" w:eastAsia="仿宋" w:cs="仿宋"/>
          <w:color w:val="000000"/>
          <w:kern w:val="2"/>
          <w:sz w:val="32"/>
          <w:szCs w:val="32"/>
          <w:lang w:val="en-US" w:eastAsia="zh-CN" w:bidi="ar"/>
        </w:rPr>
        <w:t>反映政府提供一般公共服务的支出。具体包括：人大事务、政协事务、政府办公厅（室）及相关机构事务、发展和改革事务、统计信息事务、财政事务、审计事务、人力资源事务、纪检监察事务、商贸事务、工商行政管理事务、质量技术监督与检验检疫事务、民族事务、宗教事务、档案事务、民主党派及工商联事务、群众团体事务、党委办公厅（室）及相关机构事务、组织事务、宣传事务、统战事务等。完成预算的100%，增长19.34%。</w:t>
      </w:r>
    </w:p>
    <w:p>
      <w:pPr>
        <w:keepNext w:val="0"/>
        <w:keepLines w:val="0"/>
        <w:widowControl w:val="0"/>
        <w:suppressLineNumbers w:val="0"/>
        <w:spacing w:before="0" w:beforeAutospacing="0" w:after="0" w:afterAutospacing="0" w:line="600" w:lineRule="exact"/>
        <w:ind w:left="0" w:right="0" w:firstLine="640" w:firstLineChars="200"/>
        <w:jc w:val="left"/>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◆公共安全支出24387万元。</w:t>
      </w:r>
    </w:p>
    <w:p>
      <w:pPr>
        <w:keepNext w:val="0"/>
        <w:keepLines w:val="0"/>
        <w:widowControl w:val="0"/>
        <w:suppressLineNumbers w:val="0"/>
        <w:spacing w:before="0" w:beforeAutospacing="0" w:after="0" w:afterAutospacing="0" w:line="600" w:lineRule="exact"/>
        <w:ind w:left="0" w:right="0" w:firstLine="627" w:firstLineChars="196"/>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反映政府维护社会公共安全方面的支出。具体包括：武装警察、公安、国家安全、检察、法院、司法、监狱、强制隔离戒毒、国家保密、缉私警察等。完成预算的100%，增长33.2%。</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宋体"/>
          <w:color w:val="333333"/>
          <w:kern w:val="0"/>
          <w:sz w:val="32"/>
          <w:szCs w:val="32"/>
          <w:lang w:val="en-US"/>
        </w:rPr>
      </w:pPr>
      <w:r>
        <w:rPr>
          <w:rFonts w:hint="eastAsia" w:ascii="仿宋" w:hAnsi="仿宋" w:eastAsia="仿宋" w:cs="仿宋"/>
          <w:color w:val="000000"/>
          <w:kern w:val="2"/>
          <w:sz w:val="32"/>
          <w:szCs w:val="32"/>
          <w:lang w:val="en-US" w:eastAsia="zh-CN" w:bidi="ar"/>
        </w:rPr>
        <w:t>◆</w:t>
      </w:r>
      <w:r>
        <w:rPr>
          <w:rFonts w:hint="eastAsia" w:ascii="仿宋" w:hAnsi="仿宋" w:eastAsia="仿宋" w:cs="宋体"/>
          <w:kern w:val="0"/>
          <w:sz w:val="32"/>
          <w:szCs w:val="32"/>
          <w:lang w:val="en-US" w:eastAsia="zh-CN" w:bidi="ar"/>
        </w:rPr>
        <w:t>教育支出128743万元。</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宋体"/>
          <w:color w:val="333333"/>
          <w:kern w:val="0"/>
          <w:sz w:val="32"/>
          <w:szCs w:val="32"/>
          <w:lang w:val="en-US"/>
        </w:rPr>
      </w:pPr>
      <w:r>
        <w:rPr>
          <w:rFonts w:hint="eastAsia" w:ascii="仿宋" w:hAnsi="仿宋" w:eastAsia="仿宋" w:cs="仿宋"/>
          <w:color w:val="000000"/>
          <w:kern w:val="2"/>
          <w:sz w:val="32"/>
          <w:szCs w:val="32"/>
          <w:lang w:val="en-US" w:eastAsia="zh-CN" w:bidi="ar"/>
        </w:rPr>
        <w:t>反映政府教育事务的支出。具体包括：教育行政管理、学前教育、小学教育、初中教育、特殊教育、干部教育、教育机关服务等。完成预算的96.23%，增长42.12%。</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宋体"/>
          <w:color w:val="333333"/>
          <w:kern w:val="0"/>
          <w:sz w:val="32"/>
          <w:szCs w:val="32"/>
          <w:lang w:val="en-US"/>
        </w:rPr>
      </w:pPr>
      <w:r>
        <w:rPr>
          <w:rFonts w:hint="eastAsia" w:ascii="仿宋" w:hAnsi="仿宋" w:eastAsia="仿宋" w:cs="仿宋"/>
          <w:color w:val="000000"/>
          <w:kern w:val="2"/>
          <w:sz w:val="32"/>
          <w:szCs w:val="32"/>
          <w:lang w:val="en-US" w:eastAsia="zh-CN" w:bidi="ar"/>
        </w:rPr>
        <w:t>◆科学技术支出21426万元。</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宋体"/>
          <w:color w:val="333333"/>
          <w:kern w:val="0"/>
          <w:sz w:val="32"/>
          <w:szCs w:val="32"/>
          <w:lang w:val="en-US"/>
        </w:rPr>
      </w:pPr>
      <w:r>
        <w:rPr>
          <w:rFonts w:hint="eastAsia" w:ascii="仿宋" w:hAnsi="仿宋" w:eastAsia="仿宋" w:cs="仿宋"/>
          <w:color w:val="000000"/>
          <w:kern w:val="2"/>
          <w:sz w:val="32"/>
          <w:szCs w:val="32"/>
          <w:lang w:val="en-US" w:eastAsia="zh-CN" w:bidi="ar"/>
        </w:rPr>
        <w:t>反映政府科学技术方面的支出。具体包括：科学技术管理事务、技术研究与开发、科技条件与服务、科学技术普及、其他科学技术支出等。完成预算的62.69%，增长83.54%。</w:t>
      </w:r>
    </w:p>
    <w:p>
      <w:pPr>
        <w:keepNext w:val="0"/>
        <w:keepLines w:val="0"/>
        <w:widowControl w:val="0"/>
        <w:suppressLineNumbers w:val="0"/>
        <w:spacing w:before="0" w:beforeAutospacing="0" w:after="0" w:afterAutospacing="0" w:line="600" w:lineRule="exact"/>
        <w:ind w:left="0" w:right="0" w:firstLine="640" w:firstLineChars="200"/>
        <w:jc w:val="left"/>
        <w:rPr>
          <w:rFonts w:hint="eastAsia" w:ascii="仿宋" w:hAnsi="仿宋" w:eastAsia="仿宋" w:cs="宋体"/>
          <w:color w:val="333333"/>
          <w:kern w:val="0"/>
          <w:sz w:val="32"/>
          <w:szCs w:val="32"/>
          <w:lang w:val="en-US"/>
        </w:rPr>
      </w:pPr>
      <w:r>
        <w:rPr>
          <w:rFonts w:hint="eastAsia" w:ascii="仿宋" w:hAnsi="仿宋" w:eastAsia="仿宋" w:cs="仿宋"/>
          <w:color w:val="000000"/>
          <w:kern w:val="2"/>
          <w:sz w:val="32"/>
          <w:szCs w:val="32"/>
          <w:lang w:val="en-US" w:eastAsia="zh-CN" w:bidi="ar"/>
        </w:rPr>
        <w:t>◆文化体育与传媒支出3695万元。</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宋体"/>
          <w:color w:val="333333"/>
          <w:kern w:val="0"/>
          <w:sz w:val="32"/>
          <w:szCs w:val="32"/>
          <w:lang w:val="en-US"/>
        </w:rPr>
      </w:pPr>
      <w:r>
        <w:rPr>
          <w:rFonts w:hint="eastAsia" w:ascii="仿宋" w:hAnsi="仿宋" w:eastAsia="仿宋" w:cs="仿宋"/>
          <w:color w:val="000000"/>
          <w:kern w:val="2"/>
          <w:sz w:val="32"/>
          <w:szCs w:val="32"/>
          <w:lang w:val="en-US" w:eastAsia="zh-CN" w:bidi="ar"/>
        </w:rPr>
        <w:t>反映政府在文化、文物、体育、广播影视、新闻出版等方面的支出。完成预算的100%，增长12%。</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◆社会保障和就业支出42696万元。</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反映政府在社会保障和就业方面的支出。具体包括：社会保障和就业管理事务、民政管理事务、财政对社会保险基金的补助、行政事业单位离退休、企业改革补助、就业补助、抚恤、退役安置、社会福利、残疾人事业、最低生活保障、其他生活救助、自然灾害生活救助、红十字事业等。完成预算的100%，增长4.01%。</w:t>
      </w:r>
    </w:p>
    <w:p>
      <w:pPr>
        <w:keepNext w:val="0"/>
        <w:keepLines w:val="0"/>
        <w:widowControl w:val="0"/>
        <w:suppressLineNumbers w:val="0"/>
        <w:spacing w:before="0" w:beforeAutospacing="0" w:after="0" w:afterAutospacing="0" w:line="600" w:lineRule="exact"/>
        <w:ind w:left="0" w:right="0" w:firstLine="640" w:firstLineChars="200"/>
        <w:jc w:val="left"/>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◆医疗卫生与计划生育支出43662万元。</w:t>
      </w:r>
    </w:p>
    <w:p>
      <w:pPr>
        <w:keepNext w:val="0"/>
        <w:keepLines w:val="0"/>
        <w:widowControl w:val="0"/>
        <w:suppressLineNumbers w:val="0"/>
        <w:spacing w:before="0" w:beforeAutospacing="0" w:after="0" w:afterAutospacing="0" w:line="600" w:lineRule="exact"/>
        <w:ind w:left="0" w:right="0" w:firstLine="640" w:firstLineChars="200"/>
        <w:jc w:val="left"/>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反映政府医疗卫生与计划生育管理方面的支出。具体包括：医疗卫生与计划生育管理事务支出、医疗服务支出、医疗保障支出、疾病预防控制支出、卫生监督支出、妇幼保健支出、农村新型合作医疗、农村卫生支出、计划生育支出和食品药品监督管理支出等。完成预算的100%，增长15.05%。</w:t>
      </w:r>
    </w:p>
    <w:p>
      <w:pPr>
        <w:keepNext w:val="0"/>
        <w:keepLines w:val="0"/>
        <w:widowControl w:val="0"/>
        <w:suppressLineNumbers w:val="0"/>
        <w:spacing w:before="0" w:beforeAutospacing="0" w:after="0" w:afterAutospacing="0" w:line="600" w:lineRule="exact"/>
        <w:ind w:left="0" w:right="0" w:firstLine="640" w:firstLineChars="200"/>
        <w:jc w:val="left"/>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◆节能环保支出4370万元。</w:t>
      </w:r>
    </w:p>
    <w:p>
      <w:pPr>
        <w:keepNext w:val="0"/>
        <w:keepLines w:val="0"/>
        <w:widowControl w:val="0"/>
        <w:suppressLineNumbers w:val="0"/>
        <w:spacing w:before="0" w:beforeAutospacing="0" w:after="0" w:afterAutospacing="0" w:line="600" w:lineRule="exact"/>
        <w:ind w:left="0" w:right="0" w:firstLine="640" w:firstLineChars="200"/>
        <w:jc w:val="left"/>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反映政府节能环保支出。具体包括：环境保护管理、环境监测与监察、污染防治、自然生态保护、污染减排、可再生能源和资源综合利用等支出。完成预算的96.72%，增长16.97%。</w:t>
      </w:r>
    </w:p>
    <w:p>
      <w:pPr>
        <w:keepNext w:val="0"/>
        <w:keepLines w:val="0"/>
        <w:widowControl w:val="0"/>
        <w:suppressLineNumbers w:val="0"/>
        <w:spacing w:before="0" w:beforeAutospacing="0" w:after="0" w:afterAutospacing="0" w:line="600" w:lineRule="exact"/>
        <w:ind w:left="0" w:right="0" w:firstLine="640" w:firstLineChars="200"/>
        <w:jc w:val="left"/>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◆城乡社区支出185584万元。</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反映政府城乡社区事务支出。具体包括：城乡社区管理事务支出、城乡社区规划与管理支出、城乡社区公共设施支出、城乡社区环境卫生支出、建设市场管理与监督支出等。完成预算的100%，下降1.16%。</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◆农林水支出5818万元。</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反映政府农林水事务的支出。具体包括：农业、林业、水利、农业综合开发、农村综合改革等支出。完成预算的100%，增长8.48%。</w:t>
      </w:r>
    </w:p>
    <w:p>
      <w:pPr>
        <w:keepNext w:val="0"/>
        <w:keepLines w:val="0"/>
        <w:widowControl w:val="0"/>
        <w:suppressLineNumbers w:val="0"/>
        <w:spacing w:before="0" w:beforeAutospacing="0" w:after="0" w:afterAutospacing="0" w:line="600" w:lineRule="exact"/>
        <w:ind w:left="0" w:right="0" w:firstLine="640" w:firstLineChars="200"/>
        <w:jc w:val="left"/>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◆交通运输支出1154万元。</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反映政府交通运输和邮政运输方面的支出。具体包括：公路运输支出、公路养护、成品油价格补贴、邮政业支出等。完成预算的100%，增长14.03%。</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◆资源勘探信息等支出9477万元。</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反映政府对资源勘探信息等事务支出。具体包括：资源勘探业支出、制造业支出、建筑业支出、工业和信息产业监管支出、安全生产监管支出、国有资产监管支出、支持中小企业发展和管理等支出。完成预算的100%，增长1.52%。</w:t>
      </w:r>
    </w:p>
    <w:p>
      <w:pPr>
        <w:keepNext w:val="0"/>
        <w:keepLines w:val="0"/>
        <w:widowControl w:val="0"/>
        <w:suppressLineNumbers w:val="0"/>
        <w:spacing w:before="0" w:beforeAutospacing="0" w:after="0" w:afterAutospacing="0" w:line="600" w:lineRule="exact"/>
        <w:ind w:left="0" w:right="0" w:firstLine="640" w:firstLineChars="200"/>
        <w:jc w:val="left"/>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◆商业服务业等支出713万元。</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反映商业服务业等事务支出。具体包括：商业流通事务支出、旅游业管理与服务支出、涉外发展服务支出等。完成预算的100%，增长3.33%。</w:t>
      </w:r>
    </w:p>
    <w:p>
      <w:pPr>
        <w:keepNext w:val="0"/>
        <w:keepLines w:val="0"/>
        <w:widowControl w:val="0"/>
        <w:suppressLineNumbers w:val="0"/>
        <w:spacing w:before="0" w:beforeAutospacing="0" w:after="0" w:afterAutospacing="0" w:line="600" w:lineRule="exact"/>
        <w:ind w:left="0" w:right="0" w:firstLine="627" w:firstLineChars="196"/>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◆国土海洋气象等支出1813万元。</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反映政府用于国土资源、海洋、测绘、地震、气象等公益服务事业方面的支出。具体包括：国土资源事务、地震事务等。完成预算的100%，增长47.64%。</w:t>
      </w:r>
    </w:p>
    <w:p>
      <w:pPr>
        <w:keepNext w:val="0"/>
        <w:keepLines w:val="0"/>
        <w:widowControl w:val="0"/>
        <w:suppressLineNumbers w:val="0"/>
        <w:spacing w:before="0" w:beforeAutospacing="0" w:after="0" w:afterAutospacing="0" w:line="600" w:lineRule="exact"/>
        <w:ind w:left="0" w:right="0" w:firstLine="640" w:firstLineChars="200"/>
        <w:jc w:val="left"/>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◆住房保障支出29762万元。</w:t>
      </w:r>
    </w:p>
    <w:p>
      <w:pPr>
        <w:keepNext w:val="0"/>
        <w:keepLines w:val="0"/>
        <w:widowControl w:val="0"/>
        <w:suppressLineNumbers w:val="0"/>
        <w:spacing w:before="0" w:beforeAutospacing="0" w:after="0" w:afterAutospacing="0" w:line="600" w:lineRule="exact"/>
        <w:ind w:left="0" w:right="0" w:firstLine="640" w:firstLineChars="200"/>
        <w:jc w:val="left"/>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反映政府用于住房方面的支出。具体包括：保障性安居工程支出、住房改革支出等。完成预算的100%，增长49.01%。</w:t>
      </w:r>
    </w:p>
    <w:p>
      <w:pPr>
        <w:keepNext w:val="0"/>
        <w:keepLines w:val="0"/>
        <w:widowControl w:val="0"/>
        <w:suppressLineNumbers w:val="0"/>
        <w:spacing w:before="0" w:beforeAutospacing="0" w:after="0" w:afterAutospacing="0" w:line="600" w:lineRule="exact"/>
        <w:ind w:left="0" w:right="0" w:firstLine="627" w:firstLineChars="196"/>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◆粮油物资储备支出1004万元。</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反映政府用于粮油物资储备方面的支出。具体包括：粮油事务、粮油储备等。完成预算的100%，增长13.06%。</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◆金融支出449万元。为金融业发展专项奖补支出。</w:t>
      </w:r>
    </w:p>
    <w:p>
      <w:pPr>
        <w:keepNext w:val="0"/>
        <w:keepLines w:val="0"/>
        <w:widowControl w:val="0"/>
        <w:suppressLineNumbers w:val="0"/>
        <w:spacing w:before="0" w:beforeAutospacing="0" w:after="0" w:afterAutospacing="0" w:line="600" w:lineRule="exact"/>
        <w:ind w:left="0" w:right="0" w:firstLine="627" w:firstLineChars="196"/>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◆债务付息支出2389万元。为政府债券付息支出。</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default" w:ascii="Times New Roman" w:hAnsi="Times New Roman" w:eastAsia="宋体" w:cs="Times New Roman"/>
          <w:kern w:val="2"/>
          <w:sz w:val="21"/>
          <w:szCs w:val="24"/>
          <w:lang w:val="en-US" w:eastAsia="zh-CN" w:bidi="ar"/>
        </w:rPr>
        <w:drawing>
          <wp:anchor distT="0" distB="0" distL="114300" distR="114300" simplePos="0" relativeHeight="251659264" behindDoc="0" locked="0" layoutInCell="1" allowOverlap="1">
            <wp:simplePos x="0" y="0"/>
            <wp:positionH relativeFrom="column">
              <wp:posOffset>210185</wp:posOffset>
            </wp:positionH>
            <wp:positionV relativeFrom="paragraph">
              <wp:posOffset>64135</wp:posOffset>
            </wp:positionV>
            <wp:extent cx="5267325" cy="3288665"/>
            <wp:effectExtent l="0" t="0" r="0" b="6985"/>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5267325" cy="3288665"/>
                    </a:xfrm>
                    <a:prstGeom prst="rect">
                      <a:avLst/>
                    </a:prstGeom>
                    <a:noFill/>
                    <a:ln w="9525">
                      <a:noFill/>
                    </a:ln>
                  </pic:spPr>
                </pic:pic>
              </a:graphicData>
            </a:graphic>
          </wp:anchor>
        </w:drawing>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p>
    <w:p>
      <w:pPr>
        <w:keepNext w:val="0"/>
        <w:keepLines w:val="0"/>
        <w:widowControl w:val="0"/>
        <w:suppressLineNumbers w:val="0"/>
        <w:autoSpaceDE w:val="0"/>
        <w:autoSpaceDN w:val="0"/>
        <w:adjustRightInd w:val="0"/>
        <w:spacing w:before="0" w:beforeAutospacing="0" w:after="0" w:afterAutospacing="0" w:line="600" w:lineRule="exact"/>
        <w:ind w:left="0" w:right="0"/>
        <w:jc w:val="center"/>
        <w:rPr>
          <w:rFonts w:hint="eastAsia" w:ascii="宋体" w:hAnsi="宋体" w:eastAsia="宋体" w:cs="黑体"/>
          <w:b/>
          <w:bCs w:val="0"/>
          <w:kern w:val="0"/>
          <w:sz w:val="36"/>
          <w:szCs w:val="36"/>
          <w:lang w:val="en-US"/>
        </w:rPr>
      </w:pPr>
    </w:p>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Times New Roman"/>
          <w:b/>
          <w:bCs w:val="0"/>
          <w:kern w:val="0"/>
          <w:sz w:val="36"/>
          <w:szCs w:val="36"/>
          <w:lang w:val="en-US"/>
        </w:rPr>
      </w:pPr>
      <w:r>
        <w:rPr>
          <w:rFonts w:hint="eastAsia" w:ascii="宋体" w:hAnsi="宋体" w:eastAsia="宋体" w:cs="Times New Roman"/>
          <w:b/>
          <w:bCs w:val="0"/>
          <w:kern w:val="0"/>
          <w:sz w:val="36"/>
          <w:szCs w:val="36"/>
          <w:lang w:val="en-US" w:eastAsia="zh-CN" w:bidi="ar"/>
        </w:rPr>
        <w:t>二、2018年财政预算（草案）</w:t>
      </w:r>
    </w:p>
    <w:p>
      <w:pPr>
        <w:keepNext w:val="0"/>
        <w:keepLines w:val="0"/>
        <w:widowControl w:val="0"/>
        <w:suppressLineNumbers w:val="0"/>
        <w:autoSpaceDE w:val="0"/>
        <w:autoSpaceDN w:val="0"/>
        <w:adjustRightInd w:val="0"/>
        <w:spacing w:before="0" w:beforeAutospacing="0" w:after="0" w:afterAutospacing="0" w:line="560" w:lineRule="exact"/>
        <w:ind w:left="0" w:right="0"/>
        <w:jc w:val="center"/>
        <w:rPr>
          <w:rFonts w:hint="eastAsia" w:ascii="仿宋" w:hAnsi="仿宋" w:eastAsia="仿宋" w:cs="Times New Roman"/>
          <w:b/>
          <w:bCs w:val="0"/>
          <w:kern w:val="0"/>
          <w:sz w:val="32"/>
          <w:szCs w:val="32"/>
          <w:lang w:val="en-US"/>
        </w:rPr>
      </w:pPr>
    </w:p>
    <w:p>
      <w:pPr>
        <w:keepNext w:val="0"/>
        <w:keepLines w:val="0"/>
        <w:widowControl w:val="0"/>
        <w:suppressLineNumbers w:val="0"/>
        <w:autoSpaceDE w:val="0"/>
        <w:autoSpaceDN w:val="0"/>
        <w:adjustRightInd w:val="0"/>
        <w:spacing w:before="0" w:beforeAutospacing="0" w:after="0" w:afterAutospacing="0" w:line="560" w:lineRule="exact"/>
        <w:ind w:left="0" w:right="0"/>
        <w:jc w:val="center"/>
        <w:rPr>
          <w:rFonts w:hint="eastAsia" w:ascii="楷体" w:hAnsi="楷体" w:eastAsia="楷体" w:cs="Times New Roman"/>
          <w:b/>
          <w:bCs w:val="0"/>
          <w:kern w:val="0"/>
          <w:sz w:val="32"/>
          <w:szCs w:val="32"/>
          <w:lang w:val="en-US"/>
        </w:rPr>
      </w:pPr>
      <w:r>
        <w:rPr>
          <w:rFonts w:hint="eastAsia" w:ascii="楷体" w:hAnsi="楷体" w:eastAsia="楷体" w:cs="Times New Roman"/>
          <w:b/>
          <w:bCs w:val="0"/>
          <w:kern w:val="0"/>
          <w:sz w:val="32"/>
          <w:szCs w:val="32"/>
          <w:lang w:val="en-US" w:eastAsia="zh-CN" w:bidi="ar"/>
        </w:rPr>
        <w:t>（一）2018年全区一般公共预算收入预算表</w:t>
      </w:r>
    </w:p>
    <w:p>
      <w:pPr>
        <w:keepNext w:val="0"/>
        <w:keepLines w:val="0"/>
        <w:widowControl w:val="0"/>
        <w:suppressLineNumbers w:val="0"/>
        <w:autoSpaceDE w:val="0"/>
        <w:autoSpaceDN w:val="0"/>
        <w:adjustRightInd w:val="0"/>
        <w:spacing w:before="0" w:beforeAutospacing="0" w:after="0" w:afterAutospacing="0" w:line="560" w:lineRule="exact"/>
        <w:ind w:left="0" w:right="0" w:firstLine="7601" w:firstLineChars="3167"/>
        <w:jc w:val="left"/>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单位：万元</w:t>
      </w:r>
    </w:p>
    <w:tbl>
      <w:tblPr>
        <w:tblStyle w:val="8"/>
        <w:tblW w:w="9030" w:type="dxa"/>
        <w:tblInd w:w="0" w:type="dxa"/>
        <w:shd w:val="clear" w:color="auto" w:fill="auto"/>
        <w:tblLayout w:type="fixed"/>
        <w:tblCellMar>
          <w:top w:w="0" w:type="dxa"/>
          <w:left w:w="108" w:type="dxa"/>
          <w:bottom w:w="0" w:type="dxa"/>
          <w:right w:w="108" w:type="dxa"/>
        </w:tblCellMar>
      </w:tblPr>
      <w:tblGrid>
        <w:gridCol w:w="3795"/>
        <w:gridCol w:w="1800"/>
        <w:gridCol w:w="1800"/>
        <w:gridCol w:w="1635"/>
      </w:tblGrid>
      <w:tr>
        <w:tblPrEx>
          <w:shd w:val="clear" w:color="auto" w:fill="auto"/>
          <w:tblLayout w:type="fixed"/>
          <w:tblCellMar>
            <w:top w:w="0" w:type="dxa"/>
            <w:left w:w="108" w:type="dxa"/>
            <w:bottom w:w="0" w:type="dxa"/>
            <w:right w:w="108" w:type="dxa"/>
          </w:tblCellMar>
        </w:tblPrEx>
        <w:trPr>
          <w:trHeight w:val="312" w:hRule="atLeast"/>
        </w:trPr>
        <w:tc>
          <w:tcPr>
            <w:tcW w:w="3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24"/>
                <w:szCs w:val="24"/>
                <w:lang w:val="en-US"/>
              </w:rPr>
            </w:pPr>
            <w:r>
              <w:rPr>
                <w:rFonts w:hint="eastAsia" w:ascii="宋体" w:hAnsi="宋体" w:eastAsia="宋体" w:cs="宋体"/>
                <w:b/>
                <w:color w:val="000000"/>
                <w:kern w:val="0"/>
                <w:sz w:val="24"/>
                <w:szCs w:val="24"/>
                <w:lang w:val="en-US" w:eastAsia="zh-CN" w:bidi="ar"/>
              </w:rPr>
              <w:t>项  目</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24"/>
                <w:szCs w:val="24"/>
                <w:lang w:val="en-US"/>
              </w:rPr>
            </w:pPr>
            <w:r>
              <w:rPr>
                <w:rFonts w:hint="eastAsia" w:ascii="宋体" w:hAnsi="宋体" w:eastAsia="宋体" w:cs="宋体"/>
                <w:b/>
                <w:color w:val="000000"/>
                <w:kern w:val="0"/>
                <w:sz w:val="24"/>
                <w:szCs w:val="24"/>
                <w:lang w:val="en-US" w:eastAsia="zh-CN" w:bidi="ar"/>
              </w:rPr>
              <w:t>2017年执行数</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24"/>
                <w:szCs w:val="24"/>
                <w:lang w:val="en-US"/>
              </w:rPr>
            </w:pPr>
            <w:r>
              <w:rPr>
                <w:rFonts w:hint="eastAsia" w:ascii="宋体" w:hAnsi="宋体" w:eastAsia="宋体" w:cs="宋体"/>
                <w:b/>
                <w:color w:val="000000"/>
                <w:kern w:val="0"/>
                <w:sz w:val="24"/>
                <w:szCs w:val="24"/>
                <w:lang w:val="en-US" w:eastAsia="zh-CN" w:bidi="ar"/>
              </w:rPr>
              <w:t>2018年预算数</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24"/>
                <w:szCs w:val="24"/>
                <w:lang w:val="en-US"/>
              </w:rPr>
            </w:pPr>
            <w:r>
              <w:rPr>
                <w:rFonts w:hint="eastAsia" w:ascii="宋体" w:hAnsi="宋体" w:eastAsia="宋体" w:cs="宋体"/>
                <w:b/>
                <w:color w:val="000000"/>
                <w:kern w:val="0"/>
                <w:sz w:val="24"/>
                <w:szCs w:val="24"/>
                <w:lang w:val="en-US" w:eastAsia="zh-CN" w:bidi="ar"/>
              </w:rPr>
              <w:t>预算数为上年执行数%</w:t>
            </w:r>
          </w:p>
        </w:tc>
      </w:tr>
      <w:tr>
        <w:tblPrEx>
          <w:tblLayout w:type="fixed"/>
          <w:tblCellMar>
            <w:top w:w="0" w:type="dxa"/>
            <w:left w:w="108" w:type="dxa"/>
            <w:bottom w:w="0" w:type="dxa"/>
            <w:right w:w="108" w:type="dxa"/>
          </w:tblCellMar>
        </w:tblPrEx>
        <w:trPr>
          <w:trHeight w:val="312" w:hRule="atLeast"/>
        </w:trPr>
        <w:tc>
          <w:tcPr>
            <w:tcW w:w="3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r>
      <w:tr>
        <w:tblPrEx>
          <w:tblLayout w:type="fixed"/>
          <w:tblCellMar>
            <w:top w:w="0" w:type="dxa"/>
            <w:left w:w="108" w:type="dxa"/>
            <w:bottom w:w="0" w:type="dxa"/>
            <w:right w:w="108" w:type="dxa"/>
          </w:tblCellMar>
        </w:tblPrEx>
        <w:trPr>
          <w:trHeight w:val="227" w:hRule="atLeast"/>
        </w:trPr>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color w:val="000000"/>
                <w:kern w:val="0"/>
                <w:sz w:val="24"/>
                <w:szCs w:val="24"/>
                <w:lang w:val="en-US"/>
              </w:rPr>
            </w:pPr>
            <w:r>
              <w:rPr>
                <w:rFonts w:hint="eastAsia" w:ascii="宋体" w:hAnsi="宋体" w:eastAsia="宋体" w:cs="宋体"/>
                <w:b/>
                <w:color w:val="000000"/>
                <w:kern w:val="0"/>
                <w:sz w:val="24"/>
                <w:szCs w:val="24"/>
                <w:lang w:val="en-US" w:eastAsia="zh-CN" w:bidi="ar"/>
              </w:rPr>
              <w:t>一、区级收入</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555,034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588,336 </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106.00%</w:t>
            </w:r>
          </w:p>
        </w:tc>
      </w:tr>
      <w:tr>
        <w:tblPrEx>
          <w:tblLayout w:type="fixed"/>
          <w:tblCellMar>
            <w:top w:w="0" w:type="dxa"/>
            <w:left w:w="108" w:type="dxa"/>
            <w:bottom w:w="0" w:type="dxa"/>
            <w:right w:w="108" w:type="dxa"/>
          </w:tblCellMar>
        </w:tblPrEx>
        <w:trPr>
          <w:trHeight w:val="227" w:hRule="atLeast"/>
        </w:trPr>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（一）税收收入</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528,354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560,055 </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106.00%</w:t>
            </w:r>
          </w:p>
        </w:tc>
      </w:tr>
      <w:tr>
        <w:tblPrEx>
          <w:tblLayout w:type="fixed"/>
          <w:tblCellMar>
            <w:top w:w="0" w:type="dxa"/>
            <w:left w:w="108" w:type="dxa"/>
            <w:bottom w:w="0" w:type="dxa"/>
            <w:right w:w="108" w:type="dxa"/>
          </w:tblCellMar>
        </w:tblPrEx>
        <w:trPr>
          <w:trHeight w:val="227" w:hRule="atLeast"/>
        </w:trPr>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增值税</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173,621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187,511 </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108.00%</w:t>
            </w:r>
          </w:p>
        </w:tc>
      </w:tr>
      <w:tr>
        <w:tblPrEx>
          <w:tblLayout w:type="fixed"/>
          <w:tblCellMar>
            <w:top w:w="0" w:type="dxa"/>
            <w:left w:w="108" w:type="dxa"/>
            <w:bottom w:w="0" w:type="dxa"/>
            <w:right w:w="108" w:type="dxa"/>
          </w:tblCellMar>
        </w:tblPrEx>
        <w:trPr>
          <w:trHeight w:val="227" w:hRule="atLeast"/>
        </w:trPr>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营业税</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314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p>
        </w:tc>
      </w:tr>
      <w:tr>
        <w:tblPrEx>
          <w:tblLayout w:type="fixed"/>
          <w:tblCellMar>
            <w:top w:w="0" w:type="dxa"/>
            <w:left w:w="108" w:type="dxa"/>
            <w:bottom w:w="0" w:type="dxa"/>
            <w:right w:w="108" w:type="dxa"/>
          </w:tblCellMar>
        </w:tblPrEx>
        <w:trPr>
          <w:trHeight w:val="227" w:hRule="atLeast"/>
        </w:trPr>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企业所得税</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95,213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99,974 </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105.00%</w:t>
            </w:r>
          </w:p>
        </w:tc>
      </w:tr>
      <w:tr>
        <w:tblPrEx>
          <w:tblLayout w:type="fixed"/>
          <w:tblCellMar>
            <w:top w:w="0" w:type="dxa"/>
            <w:left w:w="108" w:type="dxa"/>
            <w:bottom w:w="0" w:type="dxa"/>
            <w:right w:w="108" w:type="dxa"/>
          </w:tblCellMar>
        </w:tblPrEx>
        <w:trPr>
          <w:trHeight w:val="227" w:hRule="atLeast"/>
        </w:trPr>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个人所得税</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35,198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37,310 </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106.00%</w:t>
            </w:r>
          </w:p>
        </w:tc>
      </w:tr>
      <w:tr>
        <w:tblPrEx>
          <w:tblLayout w:type="fixed"/>
          <w:tblCellMar>
            <w:top w:w="0" w:type="dxa"/>
            <w:left w:w="108" w:type="dxa"/>
            <w:bottom w:w="0" w:type="dxa"/>
            <w:right w:w="108" w:type="dxa"/>
          </w:tblCellMar>
        </w:tblPrEx>
        <w:trPr>
          <w:trHeight w:val="227" w:hRule="atLeast"/>
        </w:trPr>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城市维护建设税</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48,978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52,896 </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108.00%</w:t>
            </w:r>
          </w:p>
        </w:tc>
      </w:tr>
      <w:tr>
        <w:tblPrEx>
          <w:tblLayout w:type="fixed"/>
          <w:tblCellMar>
            <w:top w:w="0" w:type="dxa"/>
            <w:left w:w="108" w:type="dxa"/>
            <w:bottom w:w="0" w:type="dxa"/>
            <w:right w:w="108" w:type="dxa"/>
          </w:tblCellMar>
        </w:tblPrEx>
        <w:trPr>
          <w:trHeight w:val="227" w:hRule="atLeast"/>
        </w:trPr>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房产税</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40,748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43,193 </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106.00%</w:t>
            </w:r>
          </w:p>
        </w:tc>
      </w:tr>
      <w:tr>
        <w:tblPrEx>
          <w:tblLayout w:type="fixed"/>
          <w:tblCellMar>
            <w:top w:w="0" w:type="dxa"/>
            <w:left w:w="108" w:type="dxa"/>
            <w:bottom w:w="0" w:type="dxa"/>
            <w:right w:w="108" w:type="dxa"/>
          </w:tblCellMar>
        </w:tblPrEx>
        <w:trPr>
          <w:trHeight w:val="227" w:hRule="atLeast"/>
        </w:trPr>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印花税</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17,198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18,230 </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106.00%</w:t>
            </w:r>
          </w:p>
        </w:tc>
      </w:tr>
      <w:tr>
        <w:tblPrEx>
          <w:tblLayout w:type="fixed"/>
          <w:tblCellMar>
            <w:top w:w="0" w:type="dxa"/>
            <w:left w:w="108" w:type="dxa"/>
            <w:bottom w:w="0" w:type="dxa"/>
            <w:right w:w="108" w:type="dxa"/>
          </w:tblCellMar>
        </w:tblPrEx>
        <w:trPr>
          <w:trHeight w:val="227" w:hRule="atLeast"/>
        </w:trPr>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城镇土地使用税</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13,276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14,073 </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106.00%</w:t>
            </w:r>
          </w:p>
        </w:tc>
      </w:tr>
      <w:tr>
        <w:tblPrEx>
          <w:tblLayout w:type="fixed"/>
          <w:tblCellMar>
            <w:top w:w="0" w:type="dxa"/>
            <w:left w:w="108" w:type="dxa"/>
            <w:bottom w:w="0" w:type="dxa"/>
            <w:right w:w="108" w:type="dxa"/>
          </w:tblCellMar>
        </w:tblPrEx>
        <w:trPr>
          <w:trHeight w:val="227" w:hRule="atLeast"/>
        </w:trPr>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土地增值税</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101,890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104,947 </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103.00%</w:t>
            </w:r>
          </w:p>
        </w:tc>
      </w:tr>
      <w:tr>
        <w:tblPrEx>
          <w:tblLayout w:type="fixed"/>
          <w:tblCellMar>
            <w:top w:w="0" w:type="dxa"/>
            <w:left w:w="108" w:type="dxa"/>
            <w:bottom w:w="0" w:type="dxa"/>
            <w:right w:w="108" w:type="dxa"/>
          </w:tblCellMar>
        </w:tblPrEx>
        <w:trPr>
          <w:trHeight w:val="227" w:hRule="atLeast"/>
        </w:trPr>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耕地占用税</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1,740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1,921 </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110.40%</w:t>
            </w:r>
          </w:p>
        </w:tc>
      </w:tr>
      <w:tr>
        <w:tblPrEx>
          <w:tblLayout w:type="fixed"/>
          <w:tblCellMar>
            <w:top w:w="0" w:type="dxa"/>
            <w:left w:w="108" w:type="dxa"/>
            <w:bottom w:w="0" w:type="dxa"/>
            <w:right w:w="108" w:type="dxa"/>
          </w:tblCellMar>
        </w:tblPrEx>
        <w:trPr>
          <w:trHeight w:val="227" w:hRule="atLeast"/>
        </w:trPr>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车船税</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178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p>
        </w:tc>
      </w:tr>
      <w:tr>
        <w:tblPrEx>
          <w:tblLayout w:type="fixed"/>
          <w:tblCellMar>
            <w:top w:w="0" w:type="dxa"/>
            <w:left w:w="108" w:type="dxa"/>
            <w:bottom w:w="0" w:type="dxa"/>
            <w:right w:w="108" w:type="dxa"/>
          </w:tblCellMar>
        </w:tblPrEx>
        <w:trPr>
          <w:trHeight w:val="227" w:hRule="atLeast"/>
        </w:trPr>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（二）非税收入</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26,680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28,281 </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106.00%</w:t>
            </w:r>
          </w:p>
        </w:tc>
      </w:tr>
      <w:tr>
        <w:tblPrEx>
          <w:tblLayout w:type="fixed"/>
          <w:tblCellMar>
            <w:top w:w="0" w:type="dxa"/>
            <w:left w:w="108" w:type="dxa"/>
            <w:bottom w:w="0" w:type="dxa"/>
            <w:right w:w="108" w:type="dxa"/>
          </w:tblCellMar>
        </w:tblPrEx>
        <w:trPr>
          <w:trHeight w:val="227" w:hRule="atLeast"/>
        </w:trPr>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专项收入</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3,788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4,016 </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106.02%</w:t>
            </w:r>
          </w:p>
        </w:tc>
      </w:tr>
      <w:tr>
        <w:tblPrEx>
          <w:tblLayout w:type="fixed"/>
          <w:tblCellMar>
            <w:top w:w="0" w:type="dxa"/>
            <w:left w:w="108" w:type="dxa"/>
            <w:bottom w:w="0" w:type="dxa"/>
            <w:right w:w="108" w:type="dxa"/>
          </w:tblCellMar>
        </w:tblPrEx>
        <w:trPr>
          <w:trHeight w:val="227" w:hRule="atLeast"/>
        </w:trPr>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行政事业性收费收入</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8,760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19,000 </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216.89%</w:t>
            </w:r>
          </w:p>
        </w:tc>
      </w:tr>
      <w:tr>
        <w:tblPrEx>
          <w:tblLayout w:type="fixed"/>
          <w:tblCellMar>
            <w:top w:w="0" w:type="dxa"/>
            <w:left w:w="108" w:type="dxa"/>
            <w:bottom w:w="0" w:type="dxa"/>
            <w:right w:w="108" w:type="dxa"/>
          </w:tblCellMar>
        </w:tblPrEx>
        <w:trPr>
          <w:trHeight w:val="227" w:hRule="atLeast"/>
        </w:trPr>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罚没收入</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1,627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1,600 </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98.34%</w:t>
            </w:r>
          </w:p>
        </w:tc>
      </w:tr>
      <w:tr>
        <w:tblPrEx>
          <w:tblLayout w:type="fixed"/>
          <w:tblCellMar>
            <w:top w:w="0" w:type="dxa"/>
            <w:left w:w="108" w:type="dxa"/>
            <w:bottom w:w="0" w:type="dxa"/>
            <w:right w:w="108" w:type="dxa"/>
          </w:tblCellMar>
        </w:tblPrEx>
        <w:trPr>
          <w:trHeight w:val="227" w:hRule="atLeast"/>
        </w:trPr>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国有资源（资产）有偿使用收入</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12,037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3,665 </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30.45%</w:t>
            </w:r>
          </w:p>
        </w:tc>
      </w:tr>
      <w:tr>
        <w:tblPrEx>
          <w:tblLayout w:type="fixed"/>
          <w:tblCellMar>
            <w:top w:w="0" w:type="dxa"/>
            <w:left w:w="108" w:type="dxa"/>
            <w:bottom w:w="0" w:type="dxa"/>
            <w:right w:w="108" w:type="dxa"/>
          </w:tblCellMar>
        </w:tblPrEx>
        <w:trPr>
          <w:trHeight w:val="227" w:hRule="atLeast"/>
        </w:trPr>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其他收入</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468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p>
        </w:tc>
      </w:tr>
      <w:tr>
        <w:tblPrEx>
          <w:tblLayout w:type="fixed"/>
          <w:tblCellMar>
            <w:top w:w="0" w:type="dxa"/>
            <w:left w:w="108" w:type="dxa"/>
            <w:bottom w:w="0" w:type="dxa"/>
            <w:right w:w="108" w:type="dxa"/>
          </w:tblCellMar>
        </w:tblPrEx>
        <w:trPr>
          <w:trHeight w:val="227" w:hRule="atLeast"/>
        </w:trPr>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color w:val="000000"/>
                <w:kern w:val="0"/>
                <w:sz w:val="24"/>
                <w:szCs w:val="24"/>
                <w:lang w:val="en-US"/>
              </w:rPr>
            </w:pPr>
            <w:r>
              <w:rPr>
                <w:rFonts w:hint="eastAsia" w:ascii="宋体" w:hAnsi="宋体" w:eastAsia="宋体" w:cs="宋体"/>
                <w:b/>
                <w:color w:val="000000"/>
                <w:kern w:val="0"/>
                <w:sz w:val="24"/>
                <w:szCs w:val="24"/>
                <w:lang w:val="en-US" w:eastAsia="zh-CN" w:bidi="ar"/>
              </w:rPr>
              <w:t>二、上级补助收入</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199,865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111,938 </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56.01%</w:t>
            </w:r>
          </w:p>
        </w:tc>
      </w:tr>
      <w:tr>
        <w:tblPrEx>
          <w:tblLayout w:type="fixed"/>
          <w:tblCellMar>
            <w:top w:w="0" w:type="dxa"/>
            <w:left w:w="108" w:type="dxa"/>
            <w:bottom w:w="0" w:type="dxa"/>
            <w:right w:w="108" w:type="dxa"/>
          </w:tblCellMar>
        </w:tblPrEx>
        <w:trPr>
          <w:trHeight w:val="227" w:hRule="atLeast"/>
        </w:trPr>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返还性收入</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70,711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70,711 </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100.00%</w:t>
            </w:r>
          </w:p>
        </w:tc>
      </w:tr>
      <w:tr>
        <w:tblPrEx>
          <w:tblLayout w:type="fixed"/>
          <w:tblCellMar>
            <w:top w:w="0" w:type="dxa"/>
            <w:left w:w="108" w:type="dxa"/>
            <w:bottom w:w="0" w:type="dxa"/>
            <w:right w:w="108" w:type="dxa"/>
          </w:tblCellMar>
        </w:tblPrEx>
        <w:trPr>
          <w:trHeight w:val="227" w:hRule="atLeast"/>
        </w:trPr>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一般性转移支付收入</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30,056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23,227 </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77.28%</w:t>
            </w:r>
          </w:p>
        </w:tc>
      </w:tr>
      <w:tr>
        <w:tblPrEx>
          <w:tblLayout w:type="fixed"/>
          <w:tblCellMar>
            <w:top w:w="0" w:type="dxa"/>
            <w:left w:w="108" w:type="dxa"/>
            <w:bottom w:w="0" w:type="dxa"/>
            <w:right w:w="108" w:type="dxa"/>
          </w:tblCellMar>
        </w:tblPrEx>
        <w:trPr>
          <w:trHeight w:val="227" w:hRule="atLeast"/>
        </w:trPr>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专项转移支付收入</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99,098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18,000 </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18.16%</w:t>
            </w:r>
          </w:p>
        </w:tc>
      </w:tr>
      <w:tr>
        <w:tblPrEx>
          <w:tblLayout w:type="fixed"/>
          <w:tblCellMar>
            <w:top w:w="0" w:type="dxa"/>
            <w:left w:w="108" w:type="dxa"/>
            <w:bottom w:w="0" w:type="dxa"/>
            <w:right w:w="108" w:type="dxa"/>
          </w:tblCellMar>
        </w:tblPrEx>
        <w:trPr>
          <w:trHeight w:val="227" w:hRule="atLeast"/>
        </w:trPr>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color w:val="000000"/>
                <w:kern w:val="0"/>
                <w:sz w:val="24"/>
                <w:szCs w:val="24"/>
                <w:lang w:val="en-US"/>
              </w:rPr>
            </w:pPr>
            <w:r>
              <w:rPr>
                <w:rFonts w:hint="eastAsia" w:ascii="宋体" w:hAnsi="宋体" w:eastAsia="宋体" w:cs="宋体"/>
                <w:b/>
                <w:color w:val="000000"/>
                <w:kern w:val="0"/>
                <w:sz w:val="24"/>
                <w:szCs w:val="24"/>
                <w:lang w:val="en-US" w:eastAsia="zh-CN" w:bidi="ar"/>
              </w:rPr>
              <w:t>三、动用预算稳定调节基金</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10,085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20,090 </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p>
        </w:tc>
      </w:tr>
      <w:tr>
        <w:tblPrEx>
          <w:tblLayout w:type="fixed"/>
          <w:tblCellMar>
            <w:top w:w="0" w:type="dxa"/>
            <w:left w:w="108" w:type="dxa"/>
            <w:bottom w:w="0" w:type="dxa"/>
            <w:right w:w="108" w:type="dxa"/>
          </w:tblCellMar>
        </w:tblPrEx>
        <w:trPr>
          <w:trHeight w:val="227" w:hRule="atLeast"/>
        </w:trPr>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color w:val="000000"/>
                <w:kern w:val="0"/>
                <w:sz w:val="24"/>
                <w:szCs w:val="24"/>
                <w:lang w:val="en-US"/>
              </w:rPr>
            </w:pPr>
            <w:r>
              <w:rPr>
                <w:rFonts w:hint="eastAsia" w:ascii="宋体" w:hAnsi="宋体" w:eastAsia="宋体" w:cs="宋体"/>
                <w:b/>
                <w:color w:val="000000"/>
                <w:kern w:val="0"/>
                <w:sz w:val="24"/>
                <w:szCs w:val="24"/>
                <w:lang w:val="en-US" w:eastAsia="zh-CN" w:bidi="ar"/>
              </w:rPr>
              <w:t>四、上年结余结转</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6,340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17,938 </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p>
        </w:tc>
      </w:tr>
      <w:tr>
        <w:tblPrEx>
          <w:tblLayout w:type="fixed"/>
          <w:tblCellMar>
            <w:top w:w="0" w:type="dxa"/>
            <w:left w:w="108" w:type="dxa"/>
            <w:bottom w:w="0" w:type="dxa"/>
            <w:right w:w="108" w:type="dxa"/>
          </w:tblCellMar>
        </w:tblPrEx>
        <w:trPr>
          <w:trHeight w:val="227" w:hRule="atLeast"/>
        </w:trPr>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color w:val="000000"/>
                <w:kern w:val="0"/>
                <w:sz w:val="24"/>
                <w:szCs w:val="24"/>
                <w:lang w:val="en-US"/>
              </w:rPr>
            </w:pPr>
            <w:r>
              <w:rPr>
                <w:rFonts w:hint="eastAsia" w:ascii="宋体" w:hAnsi="宋体" w:eastAsia="宋体" w:cs="宋体"/>
                <w:b/>
                <w:color w:val="000000"/>
                <w:kern w:val="0"/>
                <w:sz w:val="24"/>
                <w:szCs w:val="24"/>
                <w:lang w:val="en-US" w:eastAsia="zh-CN" w:bidi="ar"/>
              </w:rPr>
              <w:t>五、调入资金</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85,000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90,000 </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p>
        </w:tc>
      </w:tr>
      <w:tr>
        <w:tblPrEx>
          <w:tblLayout w:type="fixed"/>
          <w:tblCellMar>
            <w:top w:w="0" w:type="dxa"/>
            <w:left w:w="108" w:type="dxa"/>
            <w:bottom w:w="0" w:type="dxa"/>
            <w:right w:w="108" w:type="dxa"/>
          </w:tblCellMar>
        </w:tblPrEx>
        <w:trPr>
          <w:trHeight w:val="227" w:hRule="atLeast"/>
        </w:trPr>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24"/>
                <w:szCs w:val="24"/>
                <w:lang w:val="en-US"/>
              </w:rPr>
            </w:pPr>
            <w:r>
              <w:rPr>
                <w:rFonts w:hint="eastAsia" w:ascii="宋体" w:hAnsi="宋体" w:eastAsia="宋体" w:cs="宋体"/>
                <w:b/>
                <w:color w:val="000000"/>
                <w:kern w:val="0"/>
                <w:sz w:val="24"/>
                <w:szCs w:val="24"/>
                <w:lang w:val="en-US" w:eastAsia="zh-CN" w:bidi="ar"/>
              </w:rPr>
              <w:t>合   计</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856,324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828,302 </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p>
        </w:tc>
      </w:tr>
      <w:tr>
        <w:tblPrEx>
          <w:tblLayout w:type="fixed"/>
          <w:tblCellMar>
            <w:top w:w="0" w:type="dxa"/>
            <w:left w:w="108" w:type="dxa"/>
            <w:bottom w:w="0" w:type="dxa"/>
            <w:right w:w="108" w:type="dxa"/>
          </w:tblCellMar>
        </w:tblPrEx>
        <w:trPr>
          <w:trHeight w:val="900" w:hRule="atLeast"/>
        </w:trPr>
        <w:tc>
          <w:tcPr>
            <w:tcW w:w="9030" w:type="dxa"/>
            <w:gridSpan w:val="4"/>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备注：2018年预算数小于2017年执行数的主要原因是按照预算管理规定，地方财政编制年初预算时“上级补助”按照上级财政提前下达数额编列，预算执行中上级财政还会增加部分补助。</w:t>
            </w:r>
          </w:p>
        </w:tc>
      </w:tr>
    </w:tbl>
    <w:p>
      <w:pPr>
        <w:keepNext w:val="0"/>
        <w:keepLines w:val="0"/>
        <w:widowControl w:val="0"/>
        <w:suppressLineNumbers w:val="0"/>
        <w:autoSpaceDE w:val="0"/>
        <w:autoSpaceDN w:val="0"/>
        <w:adjustRightInd w:val="0"/>
        <w:spacing w:before="0" w:beforeAutospacing="0" w:after="0" w:afterAutospacing="0" w:line="560" w:lineRule="exact"/>
        <w:ind w:left="0" w:right="0"/>
        <w:jc w:val="center"/>
        <w:rPr>
          <w:rFonts w:hint="eastAsia" w:ascii="楷体" w:hAnsi="楷体" w:eastAsia="楷体" w:cs="Times New Roman"/>
          <w:b/>
          <w:bCs w:val="0"/>
          <w:kern w:val="0"/>
          <w:sz w:val="32"/>
          <w:szCs w:val="32"/>
          <w:lang w:val="en-US"/>
        </w:rPr>
      </w:pPr>
      <w:r>
        <w:rPr>
          <w:rFonts w:hint="eastAsia" w:ascii="楷体" w:hAnsi="楷体" w:eastAsia="楷体" w:cs="Times New Roman"/>
          <w:b/>
          <w:bCs w:val="0"/>
          <w:kern w:val="0"/>
          <w:sz w:val="32"/>
          <w:szCs w:val="32"/>
          <w:lang w:val="en-US" w:eastAsia="zh-CN" w:bidi="ar"/>
        </w:rPr>
        <w:t>（二）2018年全区一般公共预算支出预算表</w:t>
      </w:r>
    </w:p>
    <w:p>
      <w:pPr>
        <w:keepNext w:val="0"/>
        <w:keepLines w:val="0"/>
        <w:widowControl w:val="0"/>
        <w:suppressLineNumbers w:val="0"/>
        <w:autoSpaceDE w:val="0"/>
        <w:autoSpaceDN w:val="0"/>
        <w:adjustRightInd w:val="0"/>
        <w:spacing w:before="0" w:beforeAutospacing="0" w:after="0" w:afterAutospacing="0" w:line="560" w:lineRule="exact"/>
        <w:ind w:left="0" w:right="0" w:firstLine="7440" w:firstLineChars="3100"/>
        <w:jc w:val="left"/>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单位：万元</w:t>
      </w:r>
    </w:p>
    <w:tbl>
      <w:tblPr>
        <w:tblStyle w:val="8"/>
        <w:tblW w:w="8895" w:type="dxa"/>
        <w:tblInd w:w="0" w:type="dxa"/>
        <w:shd w:val="clear" w:color="auto" w:fill="auto"/>
        <w:tblLayout w:type="fixed"/>
        <w:tblCellMar>
          <w:top w:w="0" w:type="dxa"/>
          <w:left w:w="108" w:type="dxa"/>
          <w:bottom w:w="0" w:type="dxa"/>
          <w:right w:w="108" w:type="dxa"/>
        </w:tblCellMar>
      </w:tblPr>
      <w:tblGrid>
        <w:gridCol w:w="3615"/>
        <w:gridCol w:w="1800"/>
        <w:gridCol w:w="1800"/>
        <w:gridCol w:w="1680"/>
      </w:tblGrid>
      <w:tr>
        <w:tblPrEx>
          <w:shd w:val="clear" w:color="auto" w:fill="auto"/>
          <w:tblLayout w:type="fixed"/>
          <w:tblCellMar>
            <w:top w:w="0" w:type="dxa"/>
            <w:left w:w="108" w:type="dxa"/>
            <w:bottom w:w="0" w:type="dxa"/>
            <w:right w:w="108" w:type="dxa"/>
          </w:tblCellMar>
        </w:tblPrEx>
        <w:trPr>
          <w:trHeight w:val="312" w:hRule="atLeast"/>
        </w:trPr>
        <w:tc>
          <w:tcPr>
            <w:tcW w:w="3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24"/>
                <w:szCs w:val="24"/>
                <w:lang w:val="en-US"/>
              </w:rPr>
            </w:pPr>
            <w:r>
              <w:rPr>
                <w:rFonts w:hint="eastAsia" w:ascii="宋体" w:hAnsi="宋体" w:eastAsia="宋体" w:cs="宋体"/>
                <w:b/>
                <w:color w:val="000000"/>
                <w:kern w:val="0"/>
                <w:sz w:val="24"/>
                <w:szCs w:val="24"/>
                <w:lang w:val="en-US" w:eastAsia="zh-CN" w:bidi="ar"/>
              </w:rPr>
              <w:t>项目</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24"/>
                <w:szCs w:val="24"/>
                <w:lang w:val="en-US"/>
              </w:rPr>
            </w:pPr>
            <w:r>
              <w:rPr>
                <w:rFonts w:hint="eastAsia" w:ascii="宋体" w:hAnsi="宋体" w:eastAsia="宋体" w:cs="宋体"/>
                <w:b/>
                <w:color w:val="000000"/>
                <w:kern w:val="0"/>
                <w:sz w:val="24"/>
                <w:szCs w:val="24"/>
                <w:lang w:val="en-US" w:eastAsia="zh-CN" w:bidi="ar"/>
              </w:rPr>
              <w:t>2017年执行数</w:t>
            </w:r>
          </w:p>
        </w:tc>
        <w:tc>
          <w:tcPr>
            <w:tcW w:w="1800"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24"/>
                <w:szCs w:val="24"/>
                <w:lang w:val="en-US"/>
              </w:rPr>
            </w:pPr>
            <w:r>
              <w:rPr>
                <w:rFonts w:hint="eastAsia" w:ascii="宋体" w:hAnsi="宋体" w:eastAsia="宋体" w:cs="宋体"/>
                <w:b/>
                <w:color w:val="000000"/>
                <w:kern w:val="0"/>
                <w:sz w:val="24"/>
                <w:szCs w:val="24"/>
                <w:lang w:val="en-US" w:eastAsia="zh-CN" w:bidi="ar"/>
              </w:rPr>
              <w:t>2018年预算数</w:t>
            </w:r>
          </w:p>
        </w:tc>
        <w:tc>
          <w:tcPr>
            <w:tcW w:w="16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24"/>
                <w:szCs w:val="24"/>
                <w:lang w:val="en-US"/>
              </w:rPr>
            </w:pPr>
            <w:r>
              <w:rPr>
                <w:rFonts w:hint="eastAsia" w:ascii="宋体" w:hAnsi="宋体" w:eastAsia="宋体" w:cs="宋体"/>
                <w:b/>
                <w:color w:val="000000"/>
                <w:kern w:val="0"/>
                <w:sz w:val="24"/>
                <w:szCs w:val="24"/>
                <w:lang w:val="en-US" w:eastAsia="zh-CN" w:bidi="ar"/>
              </w:rPr>
              <w:t>预算数为上年执行数%</w:t>
            </w:r>
          </w:p>
        </w:tc>
      </w:tr>
      <w:tr>
        <w:tblPrEx>
          <w:tblLayout w:type="fixed"/>
          <w:tblCellMar>
            <w:top w:w="0" w:type="dxa"/>
            <w:left w:w="108" w:type="dxa"/>
            <w:bottom w:w="0" w:type="dxa"/>
            <w:right w:w="108" w:type="dxa"/>
          </w:tblCellMar>
        </w:tblPrEx>
        <w:trPr>
          <w:trHeight w:val="312" w:hRule="atLeast"/>
        </w:trPr>
        <w:tc>
          <w:tcPr>
            <w:tcW w:w="3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80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r>
      <w:tr>
        <w:tblPrEx>
          <w:tblLayout w:type="fixed"/>
          <w:tblCellMar>
            <w:top w:w="0" w:type="dxa"/>
            <w:left w:w="108" w:type="dxa"/>
            <w:bottom w:w="0" w:type="dxa"/>
            <w:right w:w="108" w:type="dxa"/>
          </w:tblCellMar>
        </w:tblPrEx>
        <w:trPr>
          <w:trHeight w:val="312" w:hRule="atLeast"/>
        </w:trPr>
        <w:tc>
          <w:tcPr>
            <w:tcW w:w="3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80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r>
      <w:tr>
        <w:tblPrEx>
          <w:tblLayout w:type="fixed"/>
          <w:tblCellMar>
            <w:top w:w="0" w:type="dxa"/>
            <w:left w:w="108" w:type="dxa"/>
            <w:bottom w:w="0" w:type="dxa"/>
            <w:right w:w="108" w:type="dxa"/>
          </w:tblCellMar>
        </w:tblPrEx>
        <w:trPr>
          <w:trHeight w:val="285" w:hRule="atLeast"/>
        </w:trPr>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color w:val="000000"/>
                <w:kern w:val="0"/>
                <w:sz w:val="24"/>
                <w:szCs w:val="24"/>
                <w:lang w:val="en-US"/>
              </w:rPr>
            </w:pPr>
            <w:r>
              <w:rPr>
                <w:rFonts w:hint="eastAsia" w:ascii="宋体" w:hAnsi="宋体" w:eastAsia="宋体" w:cs="宋体"/>
                <w:b/>
                <w:color w:val="000000"/>
                <w:kern w:val="0"/>
                <w:sz w:val="24"/>
                <w:szCs w:val="24"/>
                <w:lang w:val="en-US" w:eastAsia="zh-CN" w:bidi="ar"/>
              </w:rPr>
              <w:t>一、本年支出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596,955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596,576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99.94%</w:t>
            </w:r>
          </w:p>
        </w:tc>
      </w:tr>
      <w:tr>
        <w:tblPrEx>
          <w:tblLayout w:type="fixed"/>
          <w:tblCellMar>
            <w:top w:w="0" w:type="dxa"/>
            <w:left w:w="108" w:type="dxa"/>
            <w:bottom w:w="0" w:type="dxa"/>
            <w:right w:w="108" w:type="dxa"/>
          </w:tblCellMar>
        </w:tblPrEx>
        <w:trPr>
          <w:trHeight w:val="285" w:hRule="atLeast"/>
        </w:trPr>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一般公共服务支出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89,813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103,243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114.95%</w:t>
            </w:r>
          </w:p>
        </w:tc>
      </w:tr>
      <w:tr>
        <w:tblPrEx>
          <w:tblLayout w:type="fixed"/>
          <w:tblCellMar>
            <w:top w:w="0" w:type="dxa"/>
            <w:left w:w="108" w:type="dxa"/>
            <w:bottom w:w="0" w:type="dxa"/>
            <w:right w:w="108" w:type="dxa"/>
          </w:tblCellMar>
        </w:tblPrEx>
        <w:trPr>
          <w:trHeight w:val="285" w:hRule="atLeast"/>
        </w:trPr>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公共安全支出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24,387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25,317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103.81%</w:t>
            </w:r>
          </w:p>
        </w:tc>
      </w:tr>
      <w:tr>
        <w:tblPrEx>
          <w:tblLayout w:type="fixed"/>
          <w:tblCellMar>
            <w:top w:w="0" w:type="dxa"/>
            <w:left w:w="108" w:type="dxa"/>
            <w:bottom w:w="0" w:type="dxa"/>
            <w:right w:w="108" w:type="dxa"/>
          </w:tblCellMar>
        </w:tblPrEx>
        <w:trPr>
          <w:trHeight w:val="285" w:hRule="atLeast"/>
        </w:trPr>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教育支出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128,743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132,183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102.67%</w:t>
            </w:r>
          </w:p>
        </w:tc>
      </w:tr>
      <w:tr>
        <w:tblPrEx>
          <w:tblLayout w:type="fixed"/>
          <w:tblCellMar>
            <w:top w:w="0" w:type="dxa"/>
            <w:left w:w="108" w:type="dxa"/>
            <w:bottom w:w="0" w:type="dxa"/>
            <w:right w:w="108" w:type="dxa"/>
          </w:tblCellMar>
        </w:tblPrEx>
        <w:trPr>
          <w:trHeight w:val="285" w:hRule="atLeast"/>
        </w:trPr>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科学技术支出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21,426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31,221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145.72%</w:t>
            </w:r>
          </w:p>
        </w:tc>
      </w:tr>
      <w:tr>
        <w:tblPrEx>
          <w:tblLayout w:type="fixed"/>
          <w:tblCellMar>
            <w:top w:w="0" w:type="dxa"/>
            <w:left w:w="108" w:type="dxa"/>
            <w:bottom w:w="0" w:type="dxa"/>
            <w:right w:w="108" w:type="dxa"/>
          </w:tblCellMar>
        </w:tblPrEx>
        <w:trPr>
          <w:trHeight w:val="285" w:hRule="atLeast"/>
        </w:trPr>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文化体育与传媒支出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3,695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3,275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88.63%</w:t>
            </w:r>
          </w:p>
        </w:tc>
      </w:tr>
      <w:tr>
        <w:tblPrEx>
          <w:tblLayout w:type="fixed"/>
          <w:tblCellMar>
            <w:top w:w="0" w:type="dxa"/>
            <w:left w:w="108" w:type="dxa"/>
            <w:bottom w:w="0" w:type="dxa"/>
            <w:right w:w="108" w:type="dxa"/>
          </w:tblCellMar>
        </w:tblPrEx>
        <w:trPr>
          <w:trHeight w:val="285" w:hRule="atLeast"/>
        </w:trPr>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社会保障和就业支出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42,696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39,953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93.58%</w:t>
            </w:r>
          </w:p>
        </w:tc>
      </w:tr>
      <w:tr>
        <w:tblPrEx>
          <w:tblLayout w:type="fixed"/>
          <w:tblCellMar>
            <w:top w:w="0" w:type="dxa"/>
            <w:left w:w="108" w:type="dxa"/>
            <w:bottom w:w="0" w:type="dxa"/>
            <w:right w:w="108" w:type="dxa"/>
          </w:tblCellMar>
        </w:tblPrEx>
        <w:trPr>
          <w:trHeight w:val="285" w:hRule="atLeast"/>
        </w:trPr>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医疗卫生与计划生育支出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43,662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37,606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86.13%</w:t>
            </w:r>
          </w:p>
        </w:tc>
      </w:tr>
      <w:tr>
        <w:tblPrEx>
          <w:tblLayout w:type="fixed"/>
          <w:tblCellMar>
            <w:top w:w="0" w:type="dxa"/>
            <w:left w:w="108" w:type="dxa"/>
            <w:bottom w:w="0" w:type="dxa"/>
            <w:right w:w="108" w:type="dxa"/>
          </w:tblCellMar>
        </w:tblPrEx>
        <w:trPr>
          <w:trHeight w:val="285" w:hRule="atLeast"/>
        </w:trPr>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节能环保支出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4,370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4,388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100.41%</w:t>
            </w:r>
          </w:p>
        </w:tc>
      </w:tr>
      <w:tr>
        <w:tblPrEx>
          <w:tblLayout w:type="fixed"/>
          <w:tblCellMar>
            <w:top w:w="0" w:type="dxa"/>
            <w:left w:w="108" w:type="dxa"/>
            <w:bottom w:w="0" w:type="dxa"/>
            <w:right w:w="108" w:type="dxa"/>
          </w:tblCellMar>
        </w:tblPrEx>
        <w:trPr>
          <w:trHeight w:val="285" w:hRule="atLeast"/>
        </w:trPr>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城乡社区支出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185,584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177,263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95.52%</w:t>
            </w:r>
          </w:p>
        </w:tc>
      </w:tr>
      <w:tr>
        <w:tblPrEx>
          <w:tblLayout w:type="fixed"/>
          <w:tblCellMar>
            <w:top w:w="0" w:type="dxa"/>
            <w:left w:w="108" w:type="dxa"/>
            <w:bottom w:w="0" w:type="dxa"/>
            <w:right w:w="108" w:type="dxa"/>
          </w:tblCellMar>
        </w:tblPrEx>
        <w:trPr>
          <w:trHeight w:val="285" w:hRule="atLeast"/>
        </w:trPr>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农林水支出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5,818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5,124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88.07%</w:t>
            </w:r>
          </w:p>
        </w:tc>
      </w:tr>
      <w:tr>
        <w:tblPrEx>
          <w:tblLayout w:type="fixed"/>
          <w:tblCellMar>
            <w:top w:w="0" w:type="dxa"/>
            <w:left w:w="108" w:type="dxa"/>
            <w:bottom w:w="0" w:type="dxa"/>
            <w:right w:w="108" w:type="dxa"/>
          </w:tblCellMar>
        </w:tblPrEx>
        <w:trPr>
          <w:trHeight w:val="285" w:hRule="atLeast"/>
        </w:trPr>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交通运输支出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1,154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1,326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114.90%</w:t>
            </w:r>
          </w:p>
        </w:tc>
      </w:tr>
      <w:tr>
        <w:tblPrEx>
          <w:tblLayout w:type="fixed"/>
          <w:tblCellMar>
            <w:top w:w="0" w:type="dxa"/>
            <w:left w:w="108" w:type="dxa"/>
            <w:bottom w:w="0" w:type="dxa"/>
            <w:right w:w="108" w:type="dxa"/>
          </w:tblCellMar>
        </w:tblPrEx>
        <w:trPr>
          <w:trHeight w:val="285" w:hRule="atLeast"/>
        </w:trPr>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资源勘探信息等支出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9,477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5,078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53.58%</w:t>
            </w:r>
          </w:p>
        </w:tc>
      </w:tr>
      <w:tr>
        <w:tblPrEx>
          <w:tblLayout w:type="fixed"/>
        </w:tblPrEx>
        <w:trPr>
          <w:trHeight w:val="285" w:hRule="atLeast"/>
        </w:trPr>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商业服务业等支出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713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50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7.01%</w:t>
            </w:r>
          </w:p>
        </w:tc>
      </w:tr>
      <w:tr>
        <w:tblPrEx>
          <w:tblLayout w:type="fixed"/>
          <w:tblCellMar>
            <w:top w:w="0" w:type="dxa"/>
            <w:left w:w="108" w:type="dxa"/>
            <w:bottom w:w="0" w:type="dxa"/>
            <w:right w:w="108" w:type="dxa"/>
          </w:tblCellMar>
        </w:tblPrEx>
        <w:trPr>
          <w:trHeight w:val="285" w:hRule="atLeast"/>
        </w:trPr>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金融支出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449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p>
        </w:tc>
      </w:tr>
      <w:tr>
        <w:tblPrEx>
          <w:tblLayout w:type="fixed"/>
          <w:tblCellMar>
            <w:top w:w="0" w:type="dxa"/>
            <w:left w:w="108" w:type="dxa"/>
            <w:bottom w:w="0" w:type="dxa"/>
            <w:right w:w="108" w:type="dxa"/>
          </w:tblCellMar>
        </w:tblPrEx>
        <w:trPr>
          <w:trHeight w:val="285" w:hRule="atLeast"/>
        </w:trPr>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国土资源气象等支出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1,813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1,914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105.57%</w:t>
            </w:r>
          </w:p>
        </w:tc>
      </w:tr>
      <w:tr>
        <w:tblPrEx>
          <w:tblLayout w:type="fixed"/>
          <w:tblCellMar>
            <w:top w:w="0" w:type="dxa"/>
            <w:left w:w="108" w:type="dxa"/>
            <w:bottom w:w="0" w:type="dxa"/>
            <w:right w:w="108" w:type="dxa"/>
          </w:tblCellMar>
        </w:tblPrEx>
        <w:trPr>
          <w:trHeight w:val="285" w:hRule="atLeast"/>
        </w:trPr>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住房保障支出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29,762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11,909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40.01%</w:t>
            </w:r>
          </w:p>
        </w:tc>
      </w:tr>
      <w:tr>
        <w:tblPrEx>
          <w:tblLayout w:type="fixed"/>
          <w:tblCellMar>
            <w:top w:w="0" w:type="dxa"/>
            <w:left w:w="108" w:type="dxa"/>
            <w:bottom w:w="0" w:type="dxa"/>
            <w:right w:w="108" w:type="dxa"/>
          </w:tblCellMar>
        </w:tblPrEx>
        <w:trPr>
          <w:trHeight w:val="285" w:hRule="atLeast"/>
        </w:trPr>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粮食物资储备支出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1,004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1,018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101.39%</w:t>
            </w:r>
          </w:p>
        </w:tc>
      </w:tr>
      <w:tr>
        <w:tblPrEx>
          <w:tblLayout w:type="fixed"/>
          <w:tblCellMar>
            <w:top w:w="0" w:type="dxa"/>
            <w:left w:w="108" w:type="dxa"/>
            <w:bottom w:w="0" w:type="dxa"/>
            <w:right w:w="108" w:type="dxa"/>
          </w:tblCellMar>
        </w:tblPrEx>
        <w:trPr>
          <w:trHeight w:val="285" w:hRule="atLeast"/>
        </w:trPr>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预备费</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12,600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p>
        </w:tc>
      </w:tr>
      <w:tr>
        <w:tblPrEx>
          <w:tblLayout w:type="fixed"/>
          <w:tblCellMar>
            <w:top w:w="0" w:type="dxa"/>
            <w:left w:w="108" w:type="dxa"/>
            <w:bottom w:w="0" w:type="dxa"/>
            <w:right w:w="108" w:type="dxa"/>
          </w:tblCellMar>
        </w:tblPrEx>
        <w:trPr>
          <w:trHeight w:val="285" w:hRule="atLeast"/>
        </w:trPr>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债务付息支出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2,389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3,108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130.10%</w:t>
            </w:r>
          </w:p>
        </w:tc>
      </w:tr>
      <w:tr>
        <w:tblPrEx>
          <w:tblLayout w:type="fixed"/>
          <w:tblCellMar>
            <w:top w:w="0" w:type="dxa"/>
            <w:left w:w="108" w:type="dxa"/>
            <w:bottom w:w="0" w:type="dxa"/>
            <w:right w:w="108" w:type="dxa"/>
          </w:tblCellMar>
        </w:tblPrEx>
        <w:trPr>
          <w:trHeight w:val="285" w:hRule="atLeast"/>
        </w:trPr>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其他支出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p>
        </w:tc>
      </w:tr>
      <w:tr>
        <w:tblPrEx>
          <w:tblLayout w:type="fixed"/>
        </w:tblPrEx>
        <w:trPr>
          <w:trHeight w:val="285" w:hRule="atLeast"/>
        </w:trPr>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color w:val="000000"/>
                <w:kern w:val="0"/>
                <w:sz w:val="24"/>
                <w:szCs w:val="24"/>
                <w:lang w:val="en-US"/>
              </w:rPr>
            </w:pPr>
            <w:r>
              <w:rPr>
                <w:rFonts w:hint="eastAsia" w:ascii="宋体" w:hAnsi="宋体" w:eastAsia="宋体" w:cs="宋体"/>
                <w:b/>
                <w:color w:val="000000"/>
                <w:kern w:val="0"/>
                <w:sz w:val="24"/>
                <w:szCs w:val="24"/>
                <w:lang w:val="en-US" w:eastAsia="zh-CN" w:bidi="ar"/>
              </w:rPr>
              <w:t>二、上解支出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221,341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231,726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104.69%</w:t>
            </w:r>
          </w:p>
        </w:tc>
      </w:tr>
      <w:tr>
        <w:tblPrEx>
          <w:tblLayout w:type="fixed"/>
          <w:tblCellMar>
            <w:top w:w="0" w:type="dxa"/>
            <w:left w:w="108" w:type="dxa"/>
            <w:bottom w:w="0" w:type="dxa"/>
            <w:right w:w="108" w:type="dxa"/>
          </w:tblCellMar>
        </w:tblPrEx>
        <w:trPr>
          <w:trHeight w:val="285" w:hRule="atLeast"/>
        </w:trPr>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color w:val="000000"/>
                <w:kern w:val="0"/>
                <w:sz w:val="24"/>
                <w:szCs w:val="24"/>
                <w:lang w:val="en-US"/>
              </w:rPr>
            </w:pPr>
            <w:r>
              <w:rPr>
                <w:rFonts w:hint="eastAsia" w:ascii="宋体" w:hAnsi="宋体" w:eastAsia="宋体" w:cs="宋体"/>
                <w:b/>
                <w:color w:val="000000"/>
                <w:kern w:val="0"/>
                <w:sz w:val="24"/>
                <w:szCs w:val="24"/>
                <w:lang w:val="en-US" w:eastAsia="zh-CN" w:bidi="ar"/>
              </w:rPr>
              <w:t>三、安排预算稳定调节基金</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20,090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p>
        </w:tc>
      </w:tr>
      <w:tr>
        <w:tblPrEx>
          <w:tblLayout w:type="fixed"/>
          <w:tblCellMar>
            <w:top w:w="0" w:type="dxa"/>
            <w:left w:w="108" w:type="dxa"/>
            <w:bottom w:w="0" w:type="dxa"/>
            <w:right w:w="108" w:type="dxa"/>
          </w:tblCellMar>
        </w:tblPrEx>
        <w:trPr>
          <w:trHeight w:val="285" w:hRule="atLeast"/>
        </w:trPr>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color w:val="000000"/>
                <w:kern w:val="0"/>
                <w:sz w:val="24"/>
                <w:szCs w:val="24"/>
                <w:lang w:val="en-US"/>
              </w:rPr>
            </w:pPr>
            <w:r>
              <w:rPr>
                <w:rFonts w:hint="eastAsia" w:ascii="宋体" w:hAnsi="宋体" w:eastAsia="宋体" w:cs="宋体"/>
                <w:b/>
                <w:color w:val="000000"/>
                <w:kern w:val="0"/>
                <w:sz w:val="24"/>
                <w:szCs w:val="24"/>
                <w:lang w:val="en-US" w:eastAsia="zh-CN" w:bidi="ar"/>
              </w:rPr>
              <w:t>四、年终滚存结余</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17,938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p>
        </w:tc>
      </w:tr>
      <w:tr>
        <w:tblPrEx>
          <w:tblLayout w:type="fixed"/>
        </w:tblPrEx>
        <w:trPr>
          <w:trHeight w:val="285" w:hRule="atLeast"/>
        </w:trPr>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24"/>
                <w:szCs w:val="24"/>
                <w:lang w:val="en-US"/>
              </w:rPr>
            </w:pPr>
            <w:r>
              <w:rPr>
                <w:rFonts w:hint="eastAsia" w:ascii="宋体" w:hAnsi="宋体" w:eastAsia="宋体" w:cs="宋体"/>
                <w:b/>
                <w:color w:val="000000"/>
                <w:kern w:val="0"/>
                <w:sz w:val="24"/>
                <w:szCs w:val="24"/>
                <w:lang w:val="en-US" w:eastAsia="zh-CN" w:bidi="ar"/>
              </w:rPr>
              <w:t>合   计</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856,324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828,302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96.73%</w:t>
            </w:r>
          </w:p>
        </w:tc>
      </w:tr>
      <w:tr>
        <w:tblPrEx>
          <w:tblLayout w:type="fixed"/>
          <w:tblCellMar>
            <w:top w:w="0" w:type="dxa"/>
            <w:left w:w="108" w:type="dxa"/>
            <w:bottom w:w="0" w:type="dxa"/>
            <w:right w:w="108" w:type="dxa"/>
          </w:tblCellMar>
        </w:tblPrEx>
        <w:trPr>
          <w:trHeight w:val="930" w:hRule="atLeast"/>
        </w:trPr>
        <w:tc>
          <w:tcPr>
            <w:tcW w:w="8895" w:type="dxa"/>
            <w:gridSpan w:val="4"/>
            <w:tcBorders>
              <w:top w:val="single" w:color="000000" w:sz="4" w:space="0"/>
              <w:left w:val="nil"/>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1"/>
                <w:szCs w:val="21"/>
                <w:lang w:val="en-US" w:eastAsia="zh-CN" w:bidi="ar"/>
              </w:rPr>
              <w:t>备注：2018年预算数小于2017年执行数的主要原因是按照预算管理规定，地方财政编制年初预算时“上级补助”按照上级财政提前下达数额编列，预算执行中还会增加部分补助。</w:t>
            </w:r>
          </w:p>
        </w:tc>
      </w:tr>
    </w:tbl>
    <w:p>
      <w:pPr>
        <w:keepNext w:val="0"/>
        <w:keepLines w:val="0"/>
        <w:widowControl w:val="0"/>
        <w:suppressLineNumbers w:val="0"/>
        <w:autoSpaceDE w:val="0"/>
        <w:autoSpaceDN w:val="0"/>
        <w:adjustRightInd w:val="0"/>
        <w:spacing w:before="0" w:beforeAutospacing="0" w:after="0" w:afterAutospacing="0" w:line="560" w:lineRule="exact"/>
        <w:ind w:left="0" w:right="0" w:firstLine="660"/>
        <w:jc w:val="left"/>
        <w:rPr>
          <w:rFonts w:hint="eastAsia" w:ascii="仿宋" w:hAnsi="仿宋" w:eastAsia="仿宋" w:cs="Times New Roman"/>
          <w:kern w:val="0"/>
          <w:sz w:val="32"/>
          <w:szCs w:val="32"/>
          <w:lang w:val="en-US"/>
        </w:rPr>
      </w:pPr>
    </w:p>
    <w:p>
      <w:pPr>
        <w:keepNext w:val="0"/>
        <w:keepLines w:val="0"/>
        <w:widowControl w:val="0"/>
        <w:suppressLineNumbers w:val="0"/>
        <w:autoSpaceDE w:val="0"/>
        <w:autoSpaceDN w:val="0"/>
        <w:adjustRightInd w:val="0"/>
        <w:spacing w:before="0" w:beforeAutospacing="0" w:after="0" w:afterAutospacing="0" w:line="560" w:lineRule="exact"/>
        <w:ind w:left="0" w:right="0" w:firstLine="660"/>
        <w:jc w:val="left"/>
        <w:rPr>
          <w:rFonts w:hint="eastAsia" w:ascii="仿宋" w:hAnsi="仿宋" w:eastAsia="仿宋" w:cs="Times New Roman"/>
          <w:kern w:val="0"/>
          <w:sz w:val="32"/>
          <w:szCs w:val="32"/>
          <w:lang w:val="en-US"/>
        </w:rPr>
      </w:pPr>
    </w:p>
    <w:p>
      <w:pPr>
        <w:keepNext w:val="0"/>
        <w:keepLines w:val="0"/>
        <w:widowControl w:val="0"/>
        <w:suppressLineNumbers w:val="0"/>
        <w:autoSpaceDE w:val="0"/>
        <w:autoSpaceDN w:val="0"/>
        <w:adjustRightInd w:val="0"/>
        <w:spacing w:before="0" w:beforeAutospacing="0" w:after="0" w:afterAutospacing="0" w:line="560" w:lineRule="exact"/>
        <w:ind w:left="0" w:right="0"/>
        <w:jc w:val="center"/>
        <w:rPr>
          <w:rFonts w:hint="eastAsia" w:ascii="楷体" w:hAnsi="楷体" w:eastAsia="楷体" w:cs="Times New Roman"/>
          <w:b/>
          <w:bCs w:val="0"/>
          <w:kern w:val="0"/>
          <w:sz w:val="32"/>
          <w:szCs w:val="32"/>
          <w:lang w:val="en-US"/>
        </w:rPr>
      </w:pPr>
      <w:r>
        <w:rPr>
          <w:rFonts w:hint="eastAsia" w:ascii="楷体" w:hAnsi="楷体" w:eastAsia="楷体" w:cs="Times New Roman"/>
          <w:b/>
          <w:bCs w:val="0"/>
          <w:kern w:val="0"/>
          <w:sz w:val="32"/>
          <w:szCs w:val="32"/>
          <w:lang w:val="en-US" w:eastAsia="zh-CN" w:bidi="ar"/>
        </w:rPr>
        <w:t>（三）2018年全区一般公共预算支出预算明细表</w:t>
      </w:r>
    </w:p>
    <w:p>
      <w:pPr>
        <w:keepNext w:val="0"/>
        <w:keepLines w:val="0"/>
        <w:widowControl w:val="0"/>
        <w:suppressLineNumbers w:val="0"/>
        <w:autoSpaceDE w:val="0"/>
        <w:autoSpaceDN w:val="0"/>
        <w:adjustRightInd w:val="0"/>
        <w:spacing w:before="0" w:beforeAutospacing="0" w:after="0" w:afterAutospacing="0" w:line="560" w:lineRule="exact"/>
        <w:ind w:left="0" w:right="0" w:firstLine="7440" w:firstLineChars="3100"/>
        <w:jc w:val="left"/>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 xml:space="preserve"> 单位：万元</w:t>
      </w:r>
    </w:p>
    <w:tbl>
      <w:tblPr>
        <w:tblStyle w:val="8"/>
        <w:tblW w:w="89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220"/>
        <w:gridCol w:w="1231"/>
        <w:gridCol w:w="1266"/>
        <w:gridCol w:w="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项 </w:t>
            </w:r>
            <w:r>
              <w:rPr>
                <w:rStyle w:val="9"/>
                <w:lang w:val="en-US" w:eastAsia="zh-CN" w:bidi="ar"/>
              </w:rPr>
              <w:t xml:space="preserve">  目</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基本支出</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   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596,576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304,194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292,382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一般公共服务支出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103,243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88,239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15,004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人大事务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1,005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1,005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303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人大会议</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299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299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其他人大事务支出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303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政协事务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978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978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367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367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254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254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其他政协事务支出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357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357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政府办公厅（室）及相关机构事务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54,648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48,579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6,069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4,174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4,174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政务公开审批</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197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108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法制建设</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信访事务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614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24,157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24,157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其他政府办公厅（室）及相关机构事务支出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25,408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20,140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5,268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发展与改革事务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468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408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112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112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物价管理</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296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统计信息事务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1,504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1,284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144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144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专项普查活动</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统计抽样调查</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1,077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1,077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其他统计信息事务支出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63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 xml:space="preserve">项 </w:t>
            </w:r>
            <w:r>
              <w:rPr>
                <w:rStyle w:val="9"/>
                <w:lang w:val="en-US" w:eastAsia="zh-CN" w:bidi="ar"/>
              </w:rPr>
              <w:t xml:space="preserve">  目</w:t>
            </w:r>
          </w:p>
        </w:tc>
        <w:tc>
          <w:tcPr>
            <w:tcW w:w="123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合计</w:t>
            </w:r>
          </w:p>
        </w:tc>
        <w:tc>
          <w:tcPr>
            <w:tcW w:w="126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基本支出</w:t>
            </w:r>
          </w:p>
        </w:tc>
        <w:tc>
          <w:tcPr>
            <w:tcW w:w="126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财政事务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3,186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2,786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176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财政国库业务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687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572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信息化建设</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2,038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2,038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其他财政事务支出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155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审计事务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833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623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128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审计业务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信息化建设</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495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495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人力资源事务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3,774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2,935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228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2,665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2,665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其他人力资源事务支出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881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42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纪检监察事务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1,716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974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438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438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536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536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其他纪检监察事务支出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742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商贸事务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718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630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106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招商引资</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524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524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其他商贸事务支出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工商行政管理事务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4,977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4,177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3,547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3,547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工商行政管理专项</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77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执法办案专项</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消费者权益保护</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180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180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其他工商行政管理事务支出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1,041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450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 xml:space="preserve">项 </w:t>
            </w:r>
            <w:r>
              <w:rPr>
                <w:rStyle w:val="9"/>
                <w:lang w:val="en-US" w:eastAsia="zh-CN" w:bidi="ar"/>
              </w:rPr>
              <w:t xml:space="preserve">  目</w:t>
            </w:r>
          </w:p>
        </w:tc>
        <w:tc>
          <w:tcPr>
            <w:tcW w:w="123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合计</w:t>
            </w:r>
          </w:p>
        </w:tc>
        <w:tc>
          <w:tcPr>
            <w:tcW w:w="126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i w:val="0"/>
                <w:color w:val="000000"/>
                <w:kern w:val="0"/>
                <w:sz w:val="24"/>
                <w:szCs w:val="24"/>
                <w:u w:val="none"/>
                <w:lang w:val="en-US" w:eastAsia="zh-CN" w:bidi="ar"/>
              </w:rPr>
              <w:t>基本支出</w:t>
            </w:r>
          </w:p>
        </w:tc>
        <w:tc>
          <w:tcPr>
            <w:tcW w:w="126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质量技术监督与检验检疫事务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其他质量技术监督与检验检疫事务支出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宗教事务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248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170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75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75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宗教工作专项</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95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95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档案事务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324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304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43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档案馆</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81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61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其他档案事务支出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200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民主党派及工商联事务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159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114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38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76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其他民主党派及工商联事务支出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45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群众团体事务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2,546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1,972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188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188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298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其他群众团体事务支出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2,060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1,486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党委办公厅（室）及相关机构事务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2,147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1,871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375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375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834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834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其他党委办公厅（室）及相关机构事务支出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938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662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组织事务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3,669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2,909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159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159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473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473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其他组织事务支出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3,037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2,277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宣传事务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679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679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117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117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562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562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统战事务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407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297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61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61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 xml:space="preserve">项 </w:t>
            </w:r>
            <w:r>
              <w:rPr>
                <w:rStyle w:val="9"/>
                <w:lang w:val="en-US" w:eastAsia="zh-CN" w:bidi="ar"/>
              </w:rPr>
              <w:t xml:space="preserve">  目</w:t>
            </w:r>
          </w:p>
        </w:tc>
        <w:tc>
          <w:tcPr>
            <w:tcW w:w="123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合计</w:t>
            </w:r>
          </w:p>
        </w:tc>
        <w:tc>
          <w:tcPr>
            <w:tcW w:w="126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基本支出</w:t>
            </w:r>
          </w:p>
        </w:tc>
        <w:tc>
          <w:tcPr>
            <w:tcW w:w="126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236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236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其他统战事务支出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其他共产党事务支出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9,066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7,580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576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576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1,192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1,192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其他共产党事务支出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7,298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5,812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其他一般公共服务支出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10,171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7,964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其他一般公共服务支出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10,171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7,964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公共安全支出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25,317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19,128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6,189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武装警察</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1,412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消防</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1,412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公安</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1,413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1,413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治安管理</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1,413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1,413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检察</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5,102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3,866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2,052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2,052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1,282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1,282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其他检察支出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1,768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532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法院</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11,529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8,505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2,897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2,897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2,232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2,232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其他法院支出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6,400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3,376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司法</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1,870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1,470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556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556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基层司法业务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413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413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普法宣传</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法律援助</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165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社区矫正</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132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501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501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其他公共安全支出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3,991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3,874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教育支出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132,183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77,147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55,036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教育管理事务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173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 xml:space="preserve">项 </w:t>
            </w:r>
            <w:r>
              <w:rPr>
                <w:rStyle w:val="9"/>
                <w:lang w:val="en-US" w:eastAsia="zh-CN" w:bidi="ar"/>
              </w:rPr>
              <w:t xml:space="preserve">  目</w:t>
            </w:r>
          </w:p>
        </w:tc>
        <w:tc>
          <w:tcPr>
            <w:tcW w:w="123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合计</w:t>
            </w:r>
          </w:p>
        </w:tc>
        <w:tc>
          <w:tcPr>
            <w:tcW w:w="126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基本支出</w:t>
            </w:r>
          </w:p>
        </w:tc>
        <w:tc>
          <w:tcPr>
            <w:tcW w:w="126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173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普通教育</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117,565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76,489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41,076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学前教育</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5,945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3,800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小学教育</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86,499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59,499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初中教育</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22,206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12,750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9,456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其他普通教育支出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2,915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440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2,475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特殊教育</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389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340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特殊学校教育</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389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340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进修及培训</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287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145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干部教育</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287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145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教育费附加安排的支出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13,769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13,769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其他教育费附加安排的支出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13,769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13,769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科学技术支出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31,221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1,324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29,897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科学技术管理事务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393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393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110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其他科学技术管理事务支出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283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技术研究与开发</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638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其他技术研究与开发支出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638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科学技术普及</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310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164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机构运行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164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164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科普活动</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其他科学技术普及支出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其他科学技术支出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29,880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767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29,113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科技奖励</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3,500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其他科学技术支出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26,380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767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25,613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文化体育与传媒支出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3,275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1,342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文化</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1,956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1,209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95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95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图书馆</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74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文化市场管理</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141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其他文化支出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1,646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1,114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 xml:space="preserve">项 </w:t>
            </w:r>
            <w:r>
              <w:rPr>
                <w:rStyle w:val="9"/>
                <w:lang w:val="en-US" w:eastAsia="zh-CN" w:bidi="ar"/>
              </w:rPr>
              <w:t xml:space="preserve">  目</w:t>
            </w:r>
          </w:p>
        </w:tc>
        <w:tc>
          <w:tcPr>
            <w:tcW w:w="123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合计</w:t>
            </w:r>
          </w:p>
        </w:tc>
        <w:tc>
          <w:tcPr>
            <w:tcW w:w="126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基本支出</w:t>
            </w:r>
          </w:p>
        </w:tc>
        <w:tc>
          <w:tcPr>
            <w:tcW w:w="126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新闻出版广播影视</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133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其他新闻出版广播影视支出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133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其他文化体育与传媒支出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1,186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其他文化体育与传媒支出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1,186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社会保障和就业支出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39,953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27,284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12,669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人力资源和社会保障管理事务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1,886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1,886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社会保险经办机构</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其他人力资源和社会保障管理事务支出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1,810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1,810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民政管理事务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6,430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1,227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5,203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1,031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1,031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拥军优属</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820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老龄事务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民间组织管理</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行政区划和地名管理</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基层政权和社区建设</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3,961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3,961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其他民政管理事务支出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448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196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行政事业单位离退休</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14,586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14,586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机关事业单位基本养老保险缴费支出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8,842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8,842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机关事业单位职业年金缴费支出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651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651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其他行政事业单位离退休支出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5,093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5,093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就业补助</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1,500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其他就业补助支出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1,500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抚恤</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4,329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2,089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死亡抚恤</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1,200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1,200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伤残抚恤</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809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809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在乡复员、退伍军人生活补助</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80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义务兵优待</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2,100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其他优抚支出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退役安置</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4,115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4,115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退役士兵安置</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1,160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1,160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军队移交政府的离退休人员安置</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2,895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2,895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 xml:space="preserve">项 </w:t>
            </w:r>
            <w:r>
              <w:rPr>
                <w:rStyle w:val="9"/>
                <w:lang w:val="en-US" w:eastAsia="zh-CN" w:bidi="ar"/>
              </w:rPr>
              <w:t xml:space="preserve">  目</w:t>
            </w:r>
          </w:p>
        </w:tc>
        <w:tc>
          <w:tcPr>
            <w:tcW w:w="123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合计</w:t>
            </w:r>
          </w:p>
        </w:tc>
        <w:tc>
          <w:tcPr>
            <w:tcW w:w="126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基本支出</w:t>
            </w:r>
          </w:p>
        </w:tc>
        <w:tc>
          <w:tcPr>
            <w:tcW w:w="126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军队移交政府离退休干部管理机构</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60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社会福利</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2,611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2,335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儿童福利</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老年福利</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2,335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2,335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其他社会福利支出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275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残疾人事业</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1,019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198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残疾人康复</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其他残疾人事业支出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998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198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自然灾害生活救助</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地方自然灾害生活补助</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红十字事业</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157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107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其他红十字事业支出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157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107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最低生活保障</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458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城市最低生活保障金支出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458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临时救助</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75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临时救助支出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流浪乞讨人员救助支出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45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特困人员救助供养</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城市特困人员救助供养支出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其他生活救助</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其他农村生活救助</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财政对基本养老保险基金的补助</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1,700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1,700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财政对城乡居民基本养老保险基金的补助</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1,700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1,700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财政对其他社会保险基金的补助</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927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927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财政对失业保险基金的补助</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530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530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财政对工伤保险基金的补助</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176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财政对生育保险基金的补助</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221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221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其他社会保障和就业支出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55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医疗卫生与计划生育支出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37,606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17,804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19,802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医疗卫生与计划生育管理事务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1,466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1,407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289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289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 xml:space="preserve">项 </w:t>
            </w:r>
            <w:r>
              <w:rPr>
                <w:rStyle w:val="9"/>
                <w:lang w:val="en-US" w:eastAsia="zh-CN" w:bidi="ar"/>
              </w:rPr>
              <w:t xml:space="preserve">  目</w:t>
            </w:r>
          </w:p>
        </w:tc>
        <w:tc>
          <w:tcPr>
            <w:tcW w:w="123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合计</w:t>
            </w:r>
          </w:p>
        </w:tc>
        <w:tc>
          <w:tcPr>
            <w:tcW w:w="126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基本支出</w:t>
            </w:r>
          </w:p>
        </w:tc>
        <w:tc>
          <w:tcPr>
            <w:tcW w:w="126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其他医疗卫生与计划生育管理事务支出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1,177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1,118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基层医疗卫生机构</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3,182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3,182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城市社区卫生机构</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其他基层医疗卫生机构支出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2,682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2,682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公共卫生</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11,417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3,152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8,265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疾病预防控制机构</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990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768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卫生监督机构</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1,079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1,062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妇幼保健机构</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361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316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基本公共卫生服务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6,672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6,672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重大公共卫生专项</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1,229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突发公共卫生事件应急处理</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其他公共卫生支出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1,036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1,006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计划生育事务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7,067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721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6,346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计划生育机构</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437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437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计划生育服务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6,346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6,346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其他计划生育事务支出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284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284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食品和药品监督管理事务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3,033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2,161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274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274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药品事务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化妆品事务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医疗器械事务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食品安全事务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1,536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1,536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其他食品和药品监督管理事务支出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983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351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行政事业单位医疗</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6,589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6,589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行政单位医疗</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1,500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1,500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事业单位医疗</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5,089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5,089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财政对基本医疗保险基金的补助</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4,574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3,774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财政对城乡居民基本医疗保险基金的补助</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3,774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3,774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财政对其他基本医疗保险基金的补助</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800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医疗救助</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 xml:space="preserve">项 </w:t>
            </w:r>
            <w:r>
              <w:rPr>
                <w:rStyle w:val="9"/>
                <w:lang w:val="en-US" w:eastAsia="zh-CN" w:bidi="ar"/>
              </w:rPr>
              <w:t xml:space="preserve">  目</w:t>
            </w:r>
          </w:p>
        </w:tc>
        <w:tc>
          <w:tcPr>
            <w:tcW w:w="123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合计</w:t>
            </w:r>
          </w:p>
        </w:tc>
        <w:tc>
          <w:tcPr>
            <w:tcW w:w="126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i w:val="0"/>
                <w:color w:val="000000"/>
                <w:kern w:val="0"/>
                <w:sz w:val="24"/>
                <w:szCs w:val="24"/>
                <w:u w:val="none"/>
                <w:lang w:val="en-US" w:eastAsia="zh-CN" w:bidi="ar"/>
              </w:rPr>
              <w:t>基本支出</w:t>
            </w:r>
          </w:p>
        </w:tc>
        <w:tc>
          <w:tcPr>
            <w:tcW w:w="126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城乡医疗救助</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优抚对象医疗</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优抚对象医疗补助</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其他医疗卫生与计划生育支出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节能环保支出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4,388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998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3,390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环境保护管理事务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1,217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915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129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129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环境保护宣传</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其他环境保护管理事务支出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1,073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786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污染防治</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2,920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大气</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2,920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能源节约利用</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能源节约利用</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污染减排</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其他污染减排支出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其他节能环保支出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83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城乡社区支出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177,263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53,994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123,269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城乡社区管理事务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29,932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18,276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11,656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592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592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城管执法</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9,700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7,000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其他城乡社区管理事务支出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19,640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10,684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8,956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城乡社区公共设施</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78,258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1,443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76,815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其他城乡社区公共设施支出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78,258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1,443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76,815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城乡社区环境卫生</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33,721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21,068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12,653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其他城乡社区支出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35,352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13,207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22,145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农林水支出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5,124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3,559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农业</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2,415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1,728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168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1,391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1,391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科技转化与推广服务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病虫害控制</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 xml:space="preserve">项 </w:t>
            </w:r>
            <w:r>
              <w:rPr>
                <w:rStyle w:val="9"/>
                <w:lang w:val="en-US" w:eastAsia="zh-CN" w:bidi="ar"/>
              </w:rPr>
              <w:t xml:space="preserve">  目</w:t>
            </w:r>
          </w:p>
        </w:tc>
        <w:tc>
          <w:tcPr>
            <w:tcW w:w="123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合计</w:t>
            </w:r>
          </w:p>
        </w:tc>
        <w:tc>
          <w:tcPr>
            <w:tcW w:w="126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基本支出</w:t>
            </w:r>
          </w:p>
        </w:tc>
        <w:tc>
          <w:tcPr>
            <w:tcW w:w="126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农产品质量安全</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449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169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执法监管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农业行业业务管理</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农业组织化与产业化经营</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农业资源保护修复与利用</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其他农业支出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260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林业</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803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林业防灾减灾</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其他林业支出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800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水利</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75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农田水利</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其他水利支出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55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农业综合开发</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75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75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机构运行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75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75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农业综合改革</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1,756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1,756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对村民委员会和村党支部的补助</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1,756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1,756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交通运输支出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1,326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887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公路水路运输</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1,326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887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99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99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公路建设</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公路养护</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455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279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公路运输管理</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629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509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海事管理</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资源勘探信息等支出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5,078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2,333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2,745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工业和信息产业监管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813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768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186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186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其他工业和信息产业监管支出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627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582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安全生产监管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2,065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1,565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112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112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其他安全生产监管支出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1,953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1,453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支持中小企业发展和管理支出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2,200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 xml:space="preserve">项 </w:t>
            </w:r>
            <w:r>
              <w:rPr>
                <w:rStyle w:val="9"/>
                <w:lang w:val="en-US" w:eastAsia="zh-CN" w:bidi="ar"/>
              </w:rPr>
              <w:t xml:space="preserve">  目</w:t>
            </w:r>
          </w:p>
        </w:tc>
        <w:tc>
          <w:tcPr>
            <w:tcW w:w="123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合计</w:t>
            </w:r>
          </w:p>
        </w:tc>
        <w:tc>
          <w:tcPr>
            <w:tcW w:w="126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i w:val="0"/>
                <w:color w:val="000000"/>
                <w:kern w:val="0"/>
                <w:sz w:val="24"/>
                <w:szCs w:val="24"/>
                <w:u w:val="none"/>
                <w:lang w:val="en-US" w:eastAsia="zh-CN" w:bidi="ar"/>
              </w:rPr>
              <w:t>基本支出</w:t>
            </w:r>
          </w:p>
        </w:tc>
        <w:tc>
          <w:tcPr>
            <w:tcW w:w="126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中小企业发展专项</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其他支持中小企业发展和管理支出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1,200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商业服务业等支出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旅游业管理与服务支出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其他旅游业管理与服务支出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国土海洋气象等支出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1,914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1,473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国土资源事务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1,914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1,473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116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116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土地资源调查</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国土资源社会公益服务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1,357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1,357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其他国土资源事务支出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住房保障支出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11,909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8,409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保障性安居工程支出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3,500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棚户区改造</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3,500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住房改革支出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8,409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8,409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住房公积金</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8,409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8,409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粮油物资储备支出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1,018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273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粮油事务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1,018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273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273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273 </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其他粮油事务支出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745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预备费</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12,600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预备费</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12,600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预备费</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12,600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债务付息支出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3,108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3,108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地方政府一般债务付息支出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3,108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3,108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地方政府一般债券付息支出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3,108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3,108 </w:t>
            </w:r>
          </w:p>
        </w:tc>
      </w:tr>
    </w:tbl>
    <w:p>
      <w:pPr>
        <w:keepNext w:val="0"/>
        <w:keepLines w:val="0"/>
        <w:widowControl w:val="0"/>
        <w:suppressLineNumbers w:val="0"/>
        <w:autoSpaceDE w:val="0"/>
        <w:autoSpaceDN w:val="0"/>
        <w:adjustRightInd w:val="0"/>
        <w:spacing w:before="0" w:beforeAutospacing="0" w:after="0" w:afterAutospacing="0" w:line="560" w:lineRule="exact"/>
        <w:ind w:left="0" w:right="0" w:firstLine="660"/>
        <w:jc w:val="left"/>
        <w:rPr>
          <w:rFonts w:hint="eastAsia" w:ascii="仿宋" w:hAnsi="仿宋" w:eastAsia="仿宋" w:cs="Times New Roman"/>
          <w:kern w:val="0"/>
          <w:sz w:val="32"/>
          <w:szCs w:val="32"/>
          <w:lang w:val="en-US"/>
        </w:rPr>
      </w:pPr>
    </w:p>
    <w:p>
      <w:pPr>
        <w:keepNext w:val="0"/>
        <w:keepLines w:val="0"/>
        <w:widowControl w:val="0"/>
        <w:suppressLineNumbers w:val="0"/>
        <w:autoSpaceDE w:val="0"/>
        <w:autoSpaceDN w:val="0"/>
        <w:adjustRightInd w:val="0"/>
        <w:spacing w:before="0" w:beforeAutospacing="0" w:after="0" w:afterAutospacing="0" w:line="560" w:lineRule="exact"/>
        <w:ind w:left="0" w:right="0" w:firstLine="660"/>
        <w:jc w:val="left"/>
        <w:rPr>
          <w:rFonts w:hint="eastAsia" w:ascii="仿宋" w:hAnsi="仿宋" w:eastAsia="仿宋" w:cs="Times New Roman"/>
          <w:kern w:val="0"/>
          <w:sz w:val="32"/>
          <w:szCs w:val="32"/>
          <w:lang w:val="en-US"/>
        </w:rPr>
      </w:pPr>
    </w:p>
    <w:p>
      <w:pPr>
        <w:keepNext w:val="0"/>
        <w:keepLines w:val="0"/>
        <w:widowControl w:val="0"/>
        <w:suppressLineNumbers w:val="0"/>
        <w:autoSpaceDE w:val="0"/>
        <w:autoSpaceDN w:val="0"/>
        <w:adjustRightInd w:val="0"/>
        <w:spacing w:before="0" w:beforeAutospacing="0" w:after="0" w:afterAutospacing="0" w:line="560" w:lineRule="exact"/>
        <w:ind w:left="0" w:right="0" w:firstLine="660"/>
        <w:jc w:val="left"/>
        <w:rPr>
          <w:rFonts w:hint="eastAsia" w:ascii="仿宋" w:hAnsi="仿宋" w:eastAsia="仿宋" w:cs="Times New Roman"/>
          <w:kern w:val="0"/>
          <w:sz w:val="32"/>
          <w:szCs w:val="32"/>
          <w:lang w:val="en-US"/>
        </w:rPr>
      </w:pPr>
    </w:p>
    <w:p>
      <w:pPr>
        <w:keepNext w:val="0"/>
        <w:keepLines w:val="0"/>
        <w:widowControl w:val="0"/>
        <w:suppressLineNumbers w:val="0"/>
        <w:autoSpaceDE w:val="0"/>
        <w:autoSpaceDN w:val="0"/>
        <w:adjustRightInd w:val="0"/>
        <w:spacing w:before="0" w:beforeAutospacing="0" w:after="0" w:afterAutospacing="0" w:line="560" w:lineRule="exact"/>
        <w:ind w:left="0" w:right="0"/>
        <w:jc w:val="center"/>
        <w:rPr>
          <w:rFonts w:hint="eastAsia" w:ascii="楷体" w:hAnsi="楷体" w:eastAsia="楷体" w:cs="Times New Roman"/>
          <w:b/>
          <w:bCs w:val="0"/>
          <w:kern w:val="0"/>
          <w:sz w:val="32"/>
          <w:szCs w:val="32"/>
          <w:lang w:val="en-US"/>
        </w:rPr>
      </w:pPr>
      <w:r>
        <w:rPr>
          <w:rFonts w:hint="eastAsia" w:ascii="楷体" w:hAnsi="楷体" w:eastAsia="楷体" w:cs="Times New Roman"/>
          <w:b/>
          <w:bCs w:val="0"/>
          <w:kern w:val="0"/>
          <w:sz w:val="32"/>
          <w:szCs w:val="32"/>
          <w:lang w:val="en-US" w:eastAsia="zh-CN" w:bidi="ar"/>
        </w:rPr>
        <w:t>（四）2018年全区一般公共预算基本支出预算表</w:t>
      </w:r>
    </w:p>
    <w:p>
      <w:pPr>
        <w:keepNext w:val="0"/>
        <w:keepLines w:val="0"/>
        <w:widowControl w:val="0"/>
        <w:suppressLineNumbers w:val="0"/>
        <w:autoSpaceDE w:val="0"/>
        <w:autoSpaceDN w:val="0"/>
        <w:adjustRightInd w:val="0"/>
        <w:spacing w:before="0" w:beforeAutospacing="0" w:after="0" w:afterAutospacing="0" w:line="560" w:lineRule="exact"/>
        <w:ind w:right="0"/>
        <w:jc w:val="left"/>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 xml:space="preserve">                                                             单位：万元</w:t>
      </w:r>
    </w:p>
    <w:tbl>
      <w:tblPr>
        <w:tblStyle w:val="8"/>
        <w:tblW w:w="8430" w:type="dxa"/>
        <w:jc w:val="center"/>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760"/>
        <w:gridCol w:w="2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   目</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2018年预算数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一、工资福利支出</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197,084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基本工资</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43,380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津贴补贴</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49,260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奖金</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绩效工资</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26,200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机关事业单位基本养老保险缴费</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14,705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职业年金缴费</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职工基本医疗保险缴费</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5,888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公务员医疗补助缴费</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4,412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其他社会保障缴费</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住房公积金</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12,620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其他工资福利支出</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7,525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二、商品和服务支出</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79,966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办公费</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印刷费</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咨询费</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手续费</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水费</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电费</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邮电费</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取暖费</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物业管理费</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差旅费</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因公出国（境）费用</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维修(护)费</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租赁费</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会议费</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培训费</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公务接待费</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专用材料费</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被装购置费</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劳务费</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52,425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项   目</w:t>
            </w:r>
          </w:p>
        </w:tc>
        <w:tc>
          <w:tcPr>
            <w:tcW w:w="26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2018年预算数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委托业务费</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工会经费</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福利费</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公务用车运行维护费</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其他交通费用</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其他商品和服务支出</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三、对个人和家庭的补助</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27,144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离休费</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退休费</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8,217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抚恤金</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生活补助</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11,690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救济费</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医疗费补助</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助学金</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奖励金</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其他对个人和家庭的补助支出</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   计</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304,194 </w:t>
            </w:r>
          </w:p>
        </w:tc>
      </w:tr>
    </w:tbl>
    <w:p>
      <w:pPr>
        <w:keepNext w:val="0"/>
        <w:keepLines w:val="0"/>
        <w:widowControl w:val="0"/>
        <w:suppressLineNumbers w:val="0"/>
        <w:autoSpaceDE w:val="0"/>
        <w:autoSpaceDN w:val="0"/>
        <w:adjustRightInd w:val="0"/>
        <w:spacing w:before="0" w:beforeAutospacing="0" w:after="0" w:afterAutospacing="0" w:line="560" w:lineRule="exact"/>
        <w:ind w:left="0" w:right="0" w:firstLine="660"/>
        <w:jc w:val="left"/>
        <w:rPr>
          <w:rFonts w:hint="eastAsia" w:ascii="仿宋" w:hAnsi="仿宋" w:eastAsia="仿宋" w:cs="Times New Roman"/>
          <w:kern w:val="0"/>
          <w:sz w:val="32"/>
          <w:szCs w:val="32"/>
          <w:lang w:val="en-US"/>
        </w:rPr>
      </w:pPr>
    </w:p>
    <w:p>
      <w:pPr>
        <w:keepNext w:val="0"/>
        <w:keepLines w:val="0"/>
        <w:widowControl w:val="0"/>
        <w:suppressLineNumbers w:val="0"/>
        <w:autoSpaceDE w:val="0"/>
        <w:autoSpaceDN w:val="0"/>
        <w:adjustRightInd w:val="0"/>
        <w:spacing w:before="0" w:beforeAutospacing="0" w:after="0" w:afterAutospacing="0" w:line="560" w:lineRule="exact"/>
        <w:ind w:left="0" w:right="0" w:firstLine="660"/>
        <w:jc w:val="left"/>
        <w:rPr>
          <w:rFonts w:hint="eastAsia" w:ascii="仿宋" w:hAnsi="仿宋" w:eastAsia="仿宋" w:cs="Times New Roman"/>
          <w:kern w:val="0"/>
          <w:sz w:val="32"/>
          <w:szCs w:val="32"/>
          <w:lang w:val="en-US"/>
        </w:rPr>
      </w:pPr>
    </w:p>
    <w:p>
      <w:pPr>
        <w:keepNext w:val="0"/>
        <w:keepLines w:val="0"/>
        <w:widowControl w:val="0"/>
        <w:suppressLineNumbers w:val="0"/>
        <w:autoSpaceDE w:val="0"/>
        <w:autoSpaceDN w:val="0"/>
        <w:adjustRightInd w:val="0"/>
        <w:spacing w:before="0" w:beforeAutospacing="0" w:after="0" w:afterAutospacing="0" w:line="560" w:lineRule="exact"/>
        <w:ind w:left="0" w:right="0"/>
        <w:jc w:val="center"/>
        <w:rPr>
          <w:rFonts w:hint="eastAsia" w:ascii="楷体" w:hAnsi="楷体" w:eastAsia="楷体" w:cs="Times New Roman"/>
          <w:b/>
          <w:bCs w:val="0"/>
          <w:kern w:val="0"/>
          <w:sz w:val="32"/>
          <w:szCs w:val="32"/>
          <w:lang w:val="en-US"/>
        </w:rPr>
      </w:pPr>
      <w:r>
        <w:rPr>
          <w:rFonts w:hint="eastAsia" w:ascii="楷体" w:hAnsi="楷体" w:eastAsia="楷体" w:cs="Times New Roman"/>
          <w:b/>
          <w:bCs w:val="0"/>
          <w:kern w:val="0"/>
          <w:sz w:val="32"/>
          <w:szCs w:val="32"/>
          <w:lang w:val="en-US" w:eastAsia="zh-CN" w:bidi="ar"/>
        </w:rPr>
        <w:t>（五）政府一般债务余额情况表</w:t>
      </w:r>
    </w:p>
    <w:p>
      <w:pPr>
        <w:keepNext w:val="0"/>
        <w:keepLines w:val="0"/>
        <w:widowControl w:val="0"/>
        <w:suppressLineNumbers w:val="0"/>
        <w:autoSpaceDE w:val="0"/>
        <w:autoSpaceDN w:val="0"/>
        <w:adjustRightInd w:val="0"/>
        <w:spacing w:before="0" w:beforeAutospacing="0" w:after="0" w:afterAutospacing="0" w:line="560" w:lineRule="exact"/>
        <w:ind w:right="0"/>
        <w:jc w:val="left"/>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 xml:space="preserve">                                                       单位：万元</w:t>
      </w:r>
    </w:p>
    <w:tbl>
      <w:tblPr>
        <w:tblStyle w:val="8"/>
        <w:tblW w:w="7064" w:type="dxa"/>
        <w:jc w:val="center"/>
        <w:tblInd w:w="11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084"/>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jc w:val="center"/>
        </w:trPr>
        <w:tc>
          <w:tcPr>
            <w:tcW w:w="50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   目</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5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一、2016年末政府一般债务余额限额</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122,442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5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二、2016年末政府一般债务余额实际数</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94,079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5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三、2017年政府一般债务发行额</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40" w:hRule="atLeast"/>
          <w:jc w:val="center"/>
        </w:trPr>
        <w:tc>
          <w:tcPr>
            <w:tcW w:w="5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四、2017年政府一般债务还本额</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23,433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5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五、2017年末政府一般债务余额实际数</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92,096 </w:t>
            </w:r>
          </w:p>
        </w:tc>
      </w:tr>
    </w:tbl>
    <w:p>
      <w:pPr>
        <w:keepNext w:val="0"/>
        <w:keepLines w:val="0"/>
        <w:widowControl w:val="0"/>
        <w:suppressLineNumbers w:val="0"/>
        <w:autoSpaceDE w:val="0"/>
        <w:autoSpaceDN w:val="0"/>
        <w:adjustRightInd w:val="0"/>
        <w:spacing w:before="0" w:beforeAutospacing="0" w:after="0" w:afterAutospacing="0" w:line="560" w:lineRule="exact"/>
        <w:ind w:left="0" w:right="0" w:firstLine="660"/>
        <w:jc w:val="left"/>
        <w:rPr>
          <w:rFonts w:hint="eastAsia" w:ascii="仿宋" w:hAnsi="仿宋" w:eastAsia="仿宋" w:cs="Times New Roman"/>
          <w:kern w:val="0"/>
          <w:sz w:val="32"/>
          <w:szCs w:val="32"/>
          <w:lang w:val="en-US"/>
        </w:rPr>
      </w:pPr>
    </w:p>
    <w:p>
      <w:pPr>
        <w:keepNext w:val="0"/>
        <w:keepLines w:val="0"/>
        <w:widowControl w:val="0"/>
        <w:suppressLineNumbers w:val="0"/>
        <w:autoSpaceDE w:val="0"/>
        <w:autoSpaceDN w:val="0"/>
        <w:adjustRightInd w:val="0"/>
        <w:spacing w:before="0" w:beforeAutospacing="0" w:after="0" w:afterAutospacing="0" w:line="560" w:lineRule="exact"/>
        <w:ind w:left="0" w:right="0"/>
        <w:jc w:val="center"/>
        <w:rPr>
          <w:rFonts w:hint="eastAsia" w:ascii="楷体" w:hAnsi="楷体" w:eastAsia="楷体" w:cs="Times New Roman"/>
          <w:b/>
          <w:bCs w:val="0"/>
          <w:kern w:val="0"/>
          <w:sz w:val="32"/>
          <w:szCs w:val="32"/>
          <w:lang w:val="en-US"/>
        </w:rPr>
      </w:pPr>
      <w:r>
        <w:rPr>
          <w:rFonts w:hint="eastAsia" w:ascii="楷体" w:hAnsi="楷体" w:eastAsia="楷体" w:cs="Times New Roman"/>
          <w:b/>
          <w:bCs w:val="0"/>
          <w:kern w:val="0"/>
          <w:sz w:val="32"/>
          <w:szCs w:val="32"/>
          <w:lang w:val="en-US" w:eastAsia="zh-CN" w:bidi="ar"/>
        </w:rPr>
        <w:t>（六）2018年全区政府性基金收入预算表</w:t>
      </w:r>
    </w:p>
    <w:p>
      <w:pPr>
        <w:keepNext w:val="0"/>
        <w:keepLines w:val="0"/>
        <w:widowControl w:val="0"/>
        <w:suppressLineNumbers w:val="0"/>
        <w:autoSpaceDE w:val="0"/>
        <w:autoSpaceDN w:val="0"/>
        <w:adjustRightInd w:val="0"/>
        <w:spacing w:before="0" w:beforeAutospacing="0" w:after="0" w:afterAutospacing="0" w:line="560" w:lineRule="exact"/>
        <w:ind w:right="0"/>
        <w:jc w:val="left"/>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 xml:space="preserve">                                                             单位：万元</w:t>
      </w:r>
    </w:p>
    <w:tbl>
      <w:tblPr>
        <w:tblStyle w:val="8"/>
        <w:tblW w:w="859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40"/>
        <w:gridCol w:w="1957"/>
        <w:gridCol w:w="18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1" w:hRule="atLeast"/>
          <w:jc w:val="center"/>
        </w:trPr>
        <w:tc>
          <w:tcPr>
            <w:tcW w:w="474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   目</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2017年执行数</w:t>
            </w:r>
          </w:p>
        </w:tc>
        <w:tc>
          <w:tcPr>
            <w:tcW w:w="1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2018年预算数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一、区级收入</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89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二、上级补助收入</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768,583 </w:t>
            </w:r>
          </w:p>
        </w:tc>
        <w:tc>
          <w:tcPr>
            <w:tcW w:w="1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80" w:hRule="atLeast"/>
          <w:jc w:val="center"/>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三、上年结转收入</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136,885 </w:t>
            </w:r>
          </w:p>
        </w:tc>
        <w:tc>
          <w:tcPr>
            <w:tcW w:w="1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165,535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   计</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905,468 </w:t>
            </w:r>
          </w:p>
        </w:tc>
        <w:tc>
          <w:tcPr>
            <w:tcW w:w="1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165,535 </w:t>
            </w:r>
          </w:p>
        </w:tc>
      </w:tr>
    </w:tbl>
    <w:p>
      <w:pPr>
        <w:keepNext w:val="0"/>
        <w:keepLines w:val="0"/>
        <w:widowControl w:val="0"/>
        <w:suppressLineNumbers w:val="0"/>
        <w:autoSpaceDE w:val="0"/>
        <w:autoSpaceDN w:val="0"/>
        <w:adjustRightInd w:val="0"/>
        <w:spacing w:before="0" w:beforeAutospacing="0" w:after="0" w:afterAutospacing="0" w:line="560" w:lineRule="exact"/>
        <w:ind w:left="0" w:right="0" w:firstLine="660"/>
        <w:jc w:val="left"/>
        <w:rPr>
          <w:rFonts w:hint="eastAsia" w:ascii="仿宋" w:hAnsi="仿宋" w:eastAsia="仿宋" w:cs="Times New Roman"/>
          <w:kern w:val="0"/>
          <w:sz w:val="32"/>
          <w:szCs w:val="32"/>
          <w:lang w:val="en-US"/>
        </w:rPr>
      </w:pPr>
    </w:p>
    <w:p>
      <w:pPr>
        <w:keepNext w:val="0"/>
        <w:keepLines w:val="0"/>
        <w:widowControl w:val="0"/>
        <w:suppressLineNumbers w:val="0"/>
        <w:autoSpaceDE w:val="0"/>
        <w:autoSpaceDN w:val="0"/>
        <w:adjustRightInd w:val="0"/>
        <w:spacing w:before="0" w:beforeAutospacing="0" w:after="0" w:afterAutospacing="0" w:line="560" w:lineRule="exact"/>
        <w:ind w:left="0" w:right="0" w:firstLine="660"/>
        <w:jc w:val="left"/>
        <w:rPr>
          <w:rFonts w:hint="eastAsia" w:ascii="仿宋" w:hAnsi="仿宋" w:eastAsia="仿宋" w:cs="Times New Roman"/>
          <w:kern w:val="0"/>
          <w:sz w:val="32"/>
          <w:szCs w:val="32"/>
          <w:lang w:val="en-US"/>
        </w:rPr>
      </w:pPr>
    </w:p>
    <w:p>
      <w:pPr>
        <w:keepNext w:val="0"/>
        <w:keepLines w:val="0"/>
        <w:widowControl w:val="0"/>
        <w:suppressLineNumbers w:val="0"/>
        <w:autoSpaceDE w:val="0"/>
        <w:autoSpaceDN w:val="0"/>
        <w:adjustRightInd w:val="0"/>
        <w:spacing w:before="0" w:beforeAutospacing="0" w:after="0" w:afterAutospacing="0" w:line="560" w:lineRule="exact"/>
        <w:ind w:left="0" w:right="0"/>
        <w:jc w:val="center"/>
        <w:rPr>
          <w:rFonts w:hint="eastAsia" w:ascii="楷体" w:hAnsi="楷体" w:eastAsia="楷体" w:cs="Times New Roman"/>
          <w:b/>
          <w:bCs w:val="0"/>
          <w:kern w:val="0"/>
          <w:sz w:val="32"/>
          <w:szCs w:val="32"/>
          <w:lang w:val="en-US"/>
        </w:rPr>
      </w:pPr>
      <w:r>
        <w:rPr>
          <w:rFonts w:hint="eastAsia" w:ascii="楷体" w:hAnsi="楷体" w:eastAsia="楷体" w:cs="Times New Roman"/>
          <w:b/>
          <w:bCs w:val="0"/>
          <w:kern w:val="0"/>
          <w:sz w:val="32"/>
          <w:szCs w:val="32"/>
          <w:lang w:val="en-US" w:eastAsia="zh-CN" w:bidi="ar"/>
        </w:rPr>
        <w:t>（七）2018年全区政府性基金支出预算表</w:t>
      </w:r>
    </w:p>
    <w:p>
      <w:pPr>
        <w:keepNext w:val="0"/>
        <w:keepLines w:val="0"/>
        <w:widowControl w:val="0"/>
        <w:suppressLineNumbers w:val="0"/>
        <w:autoSpaceDE w:val="0"/>
        <w:autoSpaceDN w:val="0"/>
        <w:adjustRightInd w:val="0"/>
        <w:spacing w:before="0" w:beforeAutospacing="0" w:after="0" w:afterAutospacing="0" w:line="560" w:lineRule="exact"/>
        <w:ind w:left="0" w:right="0" w:firstLine="7601" w:firstLineChars="3167"/>
        <w:jc w:val="left"/>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单位：万元</w:t>
      </w:r>
    </w:p>
    <w:tbl>
      <w:tblPr>
        <w:tblStyle w:val="8"/>
        <w:tblW w:w="8835" w:type="dxa"/>
        <w:jc w:val="center"/>
        <w:tblInd w:w="7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950"/>
        <w:gridCol w:w="1920"/>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jc w:val="center"/>
        </w:trPr>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   目</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2017年执行数</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2018年预算数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一、区级支出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654,933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75,535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文化体育与传媒支出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458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国家电影事业发展专项资金安排的支出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458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城乡社区支出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653,674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74,447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国有土地使用权出让收入安排的支出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653,674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74,447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商业服务业等支出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旅游发展基金支出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799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90" w:hRule="atLeast"/>
          <w:jc w:val="center"/>
        </w:trPr>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彩票公益金安排的支出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799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二、调出资金</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85,000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三、结转下年支出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165,535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   计</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905,468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165,535 </w:t>
            </w:r>
          </w:p>
        </w:tc>
      </w:tr>
    </w:tbl>
    <w:p>
      <w:pPr>
        <w:keepNext w:val="0"/>
        <w:keepLines w:val="0"/>
        <w:widowControl w:val="0"/>
        <w:suppressLineNumbers w:val="0"/>
        <w:autoSpaceDE w:val="0"/>
        <w:autoSpaceDN w:val="0"/>
        <w:adjustRightInd w:val="0"/>
        <w:spacing w:before="0" w:beforeAutospacing="0" w:after="0" w:afterAutospacing="0" w:line="560" w:lineRule="exact"/>
        <w:ind w:left="0" w:right="0" w:firstLine="660"/>
        <w:jc w:val="left"/>
        <w:rPr>
          <w:rFonts w:hint="eastAsia" w:ascii="仿宋" w:hAnsi="仿宋" w:eastAsia="仿宋" w:cs="Times New Roman"/>
          <w:kern w:val="0"/>
          <w:sz w:val="32"/>
          <w:szCs w:val="32"/>
          <w:lang w:val="en-US"/>
        </w:rPr>
      </w:pPr>
    </w:p>
    <w:p>
      <w:pPr>
        <w:keepNext w:val="0"/>
        <w:keepLines w:val="0"/>
        <w:widowControl w:val="0"/>
        <w:suppressLineNumbers w:val="0"/>
        <w:autoSpaceDE w:val="0"/>
        <w:autoSpaceDN w:val="0"/>
        <w:adjustRightInd w:val="0"/>
        <w:spacing w:before="0" w:beforeAutospacing="0" w:after="0" w:afterAutospacing="0" w:line="560" w:lineRule="exact"/>
        <w:ind w:left="0" w:right="0" w:firstLine="660"/>
        <w:jc w:val="left"/>
        <w:rPr>
          <w:rFonts w:hint="eastAsia" w:ascii="仿宋" w:hAnsi="仿宋" w:eastAsia="仿宋" w:cs="Times New Roman"/>
          <w:kern w:val="0"/>
          <w:sz w:val="32"/>
          <w:szCs w:val="32"/>
          <w:lang w:val="en-US"/>
        </w:rPr>
      </w:pPr>
    </w:p>
    <w:p>
      <w:pPr>
        <w:pStyle w:val="4"/>
        <w:widowControl/>
        <w:shd w:val="clear" w:fill="FFFFFF"/>
        <w:spacing w:before="0" w:beforeAutospacing="0" w:after="0" w:afterAutospacing="0" w:line="600" w:lineRule="exact"/>
        <w:ind w:left="0" w:right="0"/>
        <w:jc w:val="center"/>
        <w:rPr>
          <w:rFonts w:hint="eastAsia" w:ascii="仿宋" w:hAnsi="仿宋" w:eastAsia="仿宋" w:cs="仿宋"/>
          <w:kern w:val="2"/>
          <w:sz w:val="32"/>
          <w:szCs w:val="32"/>
          <w:shd w:val="clear" w:fill="FFFFFF"/>
          <w:lang w:val="en-US"/>
        </w:rPr>
      </w:pPr>
      <w:r>
        <w:rPr>
          <w:rFonts w:hint="eastAsia"/>
          <w:b/>
          <w:bCs w:val="0"/>
          <w:sz w:val="36"/>
          <w:szCs w:val="36"/>
          <w:shd w:val="clear" w:fill="FFFFFF"/>
          <w:lang w:eastAsia="zh-CN"/>
        </w:rPr>
        <w:t>三、</w:t>
      </w:r>
      <w:r>
        <w:rPr>
          <w:b/>
          <w:bCs w:val="0"/>
          <w:sz w:val="36"/>
          <w:szCs w:val="36"/>
          <w:shd w:val="clear" w:fill="FFFFFF"/>
          <w:lang w:eastAsia="zh-CN"/>
        </w:rPr>
        <w:t>宏观经济政策及名词解释</w:t>
      </w:r>
    </w:p>
    <w:p>
      <w:pPr>
        <w:pStyle w:val="4"/>
        <w:widowControl/>
        <w:shd w:val="clear" w:fill="FFFFFF"/>
        <w:spacing w:before="0" w:beforeAutospacing="0" w:after="0" w:afterAutospacing="0" w:line="560" w:lineRule="exact"/>
        <w:ind w:left="0" w:right="0" w:firstLine="640" w:firstLineChars="200"/>
        <w:rPr>
          <w:rFonts w:hint="eastAsia" w:ascii="仿宋" w:hAnsi="仿宋" w:eastAsia="仿宋" w:cs="仿宋"/>
          <w:kern w:val="2"/>
          <w:sz w:val="32"/>
          <w:szCs w:val="32"/>
          <w:shd w:val="clear" w:fill="FFFFFF"/>
          <w:lang w:val="en-US"/>
        </w:rPr>
      </w:pPr>
    </w:p>
    <w:p>
      <w:pPr>
        <w:keepNext w:val="0"/>
        <w:keepLines w:val="0"/>
        <w:widowControl w:val="0"/>
        <w:suppressLineNumbers w:val="0"/>
        <w:autoSpaceDE w:val="0"/>
        <w:autoSpaceDN w:val="0"/>
        <w:adjustRightInd w:val="0"/>
        <w:spacing w:before="0" w:beforeAutospacing="0" w:after="0" w:afterAutospacing="0" w:line="560" w:lineRule="exact"/>
        <w:ind w:left="0" w:right="0"/>
        <w:jc w:val="center"/>
        <w:rPr>
          <w:rFonts w:hint="eastAsia" w:ascii="楷体" w:hAnsi="楷体" w:eastAsia="楷体" w:cs="Times New Roman"/>
          <w:b/>
          <w:bCs w:val="0"/>
          <w:kern w:val="0"/>
          <w:sz w:val="32"/>
          <w:szCs w:val="32"/>
          <w:lang w:val="en-US" w:eastAsia="zh-CN" w:bidi="ar"/>
        </w:rPr>
      </w:pPr>
      <w:r>
        <w:rPr>
          <w:rFonts w:hint="eastAsia" w:ascii="楷体" w:hAnsi="楷体" w:eastAsia="楷体" w:cs="Times New Roman"/>
          <w:b/>
          <w:bCs w:val="0"/>
          <w:kern w:val="0"/>
          <w:sz w:val="32"/>
          <w:szCs w:val="32"/>
          <w:lang w:val="en-US" w:eastAsia="zh-CN" w:bidi="ar"/>
        </w:rPr>
        <w:t>（一）中央经济工作会议精神</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 w:hAnsi="仿宋" w:eastAsia="仿宋" w:cs="仿宋"/>
          <w:color w:val="000000"/>
          <w:kern w:val="2"/>
          <w:sz w:val="32"/>
          <w:szCs w:val="32"/>
          <w:lang w:val="en-US" w:eastAsia="zh-CN" w:bidi="ar"/>
        </w:rPr>
      </w:pPr>
      <w:r>
        <w:rPr>
          <w:rFonts w:hint="eastAsia" w:ascii="仿宋" w:hAnsi="仿宋" w:eastAsia="仿宋" w:cs="仿宋"/>
          <w:color w:val="000000"/>
          <w:kern w:val="2"/>
          <w:sz w:val="32"/>
          <w:szCs w:val="32"/>
          <w:lang w:val="en-US" w:eastAsia="zh-CN" w:bidi="ar"/>
        </w:rPr>
        <w:t xml:space="preserve">    2017年12月18日至20日，中央经济工作会议在北京举行。会议总结了党的十八大以来我国经济发展历程，分析当前经济形势，部署2018年经济工作。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 w:hAnsi="仿宋" w:eastAsia="仿宋" w:cs="仿宋"/>
          <w:color w:val="000000"/>
          <w:kern w:val="2"/>
          <w:sz w:val="32"/>
          <w:szCs w:val="32"/>
          <w:lang w:val="en-US" w:eastAsia="zh-CN" w:bidi="ar"/>
        </w:rPr>
      </w:pPr>
      <w:r>
        <w:rPr>
          <w:rFonts w:hint="eastAsia" w:ascii="仿宋" w:hAnsi="仿宋" w:eastAsia="仿宋" w:cs="仿宋"/>
          <w:color w:val="000000"/>
          <w:kern w:val="2"/>
          <w:sz w:val="32"/>
          <w:szCs w:val="32"/>
          <w:lang w:val="en-US" w:eastAsia="zh-CN" w:bidi="ar"/>
        </w:rPr>
        <w:t xml:space="preserve">    会议指出，2018年是贯彻党的十九大精神的开局之年，是改革开放40周年，是决胜全面建成小康社会、实施“十三五”规划承上启下的关键一年。做好2018年经济工作，要全面贯彻党的十九大精神，以习近平新时代中国特色社会主义思想为指导，加强党对经济工作的领导，坚持稳中求进工作总基调，坚持新发展理念，紧扣我国社会主要矛盾变化，按照高质量发展的要求，统筹推进“五位一体”总体布局和协调推进“四个全面”战略布局，坚持以供给侧结构性改革为主线，统筹推进稳增长、促改革、调结构、惠民生、防风险各项工作，大力推进改革开放，创新和完善宏观调控，推动质量变革、效率变革、动力变革，在打好防范化解重大风险、精准脱贫、污染防治的攻坚战方面取得扎实进展，引导和稳定预期，加强和改善民生，促进经济社会持续健康发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 w:hAnsi="仿宋" w:eastAsia="仿宋" w:cs="仿宋"/>
          <w:color w:val="000000"/>
          <w:kern w:val="2"/>
          <w:sz w:val="32"/>
          <w:szCs w:val="32"/>
          <w:lang w:val="en-US" w:eastAsia="zh-CN" w:bidi="ar"/>
        </w:rPr>
      </w:pPr>
      <w:r>
        <w:rPr>
          <w:rFonts w:hint="eastAsia" w:ascii="仿宋" w:hAnsi="仿宋" w:eastAsia="仿宋" w:cs="仿宋"/>
          <w:color w:val="000000"/>
          <w:kern w:val="2"/>
          <w:sz w:val="32"/>
          <w:szCs w:val="32"/>
          <w:lang w:val="en-US" w:eastAsia="zh-CN" w:bidi="ar"/>
        </w:rPr>
        <w:t xml:space="preserve">    会议强调，稳中求进工作总基调是治国理政的重要原则，要长期坚持。“稳”和“进”是辩证统一的，要作为一个整体来把握，把握好工作节奏和力度。要统筹各项政策，加强政策协同。积极的财政政策取向不变，调整优化财政支出结构，确保对重点领域和项目的支持力度，压缩一般性支出，切实加强地方政府债务管理。稳健的货币政策要保持中性，管住货币供给总闸门，保持货币信贷和社会融资规模合理增长，保持人民币汇率在合理均衡水平上的基本稳定，促进多层次资本市场健康发展，更好为实体经济服务，守住不发生系统性金融风险的底线。结构性政策要发挥更大作用，强化实体经济吸引力和竞争力，优化存量资源配置，强化创新驱动，发挥好消费的基础性作用，促进有效投资特别是民间投资合理增长。社会政策要注重解决突出民生问题，积极主动回应群众关切，加强基本公共服务，加强基本民生保障，及时化解社会矛盾。改革开放要加大力度，在经济体制改革上步子再快一些，以完善产权制度和要素市场化配置为重点，推进基础性关键领域改革取得新的突破。扩大对外开放，大幅放宽市场准入，加快形成全面开放新格局。</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 w:hAnsi="仿宋" w:eastAsia="仿宋" w:cs="仿宋"/>
          <w:color w:val="000000"/>
          <w:kern w:val="2"/>
          <w:sz w:val="32"/>
          <w:szCs w:val="32"/>
          <w:lang w:val="en-US" w:eastAsia="zh-CN" w:bidi="ar"/>
        </w:rPr>
      </w:pPr>
      <w:r>
        <w:rPr>
          <w:rFonts w:hint="eastAsia" w:ascii="仿宋" w:hAnsi="仿宋" w:eastAsia="仿宋" w:cs="仿宋"/>
          <w:color w:val="000000"/>
          <w:kern w:val="2"/>
          <w:sz w:val="32"/>
          <w:szCs w:val="32"/>
          <w:lang w:val="en-US" w:eastAsia="zh-CN" w:bidi="ar"/>
        </w:rPr>
        <w:t xml:space="preserve">    会议确定，按照党的十九大的要求，今后3年要重点抓好决胜全面建成小康社会的防范化解重大风险、精准脱贫、污染防治三大攻坚战。打好防范化解重大风险攻坚战，重点是防控金融风险，要服务于供给侧结构性改革这条主线，促进形成金融和实体经济、金融和房地产、金融体系内部的良性循环，做好重点领域风险防范和处置，坚决打击违法违规金融活动，加强薄弱环节监管制度建设。打好精准脱贫攻坚战，要保证现行标准下的脱贫质量，既不降低标准，也不吊高胃口，瞄准特定贫困群众精准帮扶，向深度贫困地区聚焦发力，激发贫困人口内生动力，加强考核监督。打好污染防治攻坚战，要使主要污染物排放总量大幅减少，生态环境质量总体改善，重点是打赢蓝天保卫战，调整产业结构，淘汰落后产能，调整能源结构，加大节能力度和考核，调整运输结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 w:hAnsi="仿宋" w:eastAsia="仿宋" w:cs="仿宋"/>
          <w:color w:val="000000"/>
          <w:kern w:val="2"/>
          <w:sz w:val="32"/>
          <w:szCs w:val="32"/>
          <w:lang w:val="en-US" w:eastAsia="zh-CN" w:bidi="ar"/>
        </w:rPr>
      </w:pPr>
      <w:r>
        <w:rPr>
          <w:rFonts w:hint="eastAsia" w:ascii="仿宋" w:hAnsi="仿宋" w:eastAsia="仿宋" w:cs="仿宋"/>
          <w:color w:val="000000"/>
          <w:kern w:val="2"/>
          <w:sz w:val="32"/>
          <w:szCs w:val="32"/>
          <w:lang w:val="en-US" w:eastAsia="zh-CN" w:bidi="ar"/>
        </w:rPr>
        <w:t xml:space="preserve">    会议指出，要围绕推动高质量发展，做好8项重点工作。一是深化供给侧结构性改革。二是激发各类市场主体活力。三是实施乡村振兴战略。四是实施区域协调发展战略。五是推动形成全面开放新格局。六是提高保障和改善民生水平。七是加快建立多主体供应、多渠道保障、租购并举的住房制度。八是加快推进生态文明建设。</w:t>
      </w:r>
    </w:p>
    <w:p>
      <w:pPr>
        <w:keepNext w:val="0"/>
        <w:keepLines w:val="0"/>
        <w:widowControl w:val="0"/>
        <w:numPr>
          <w:ilvl w:val="0"/>
          <w:numId w:val="0"/>
        </w:numPr>
        <w:suppressLineNumbers w:val="0"/>
        <w:spacing w:before="0" w:beforeAutospacing="0" w:after="0" w:afterAutospacing="0" w:line="560" w:lineRule="exact"/>
        <w:ind w:right="0" w:rightChars="0" w:firstLine="640"/>
        <w:jc w:val="both"/>
        <w:rPr>
          <w:rFonts w:hint="eastAsia" w:ascii="仿宋" w:hAnsi="仿宋" w:eastAsia="仿宋" w:cs="仿宋"/>
          <w:color w:val="000000"/>
          <w:kern w:val="2"/>
          <w:sz w:val="32"/>
          <w:szCs w:val="32"/>
          <w:lang w:val="en-US" w:eastAsia="zh-CN" w:bidi="ar"/>
        </w:rPr>
      </w:pPr>
    </w:p>
    <w:p>
      <w:pPr>
        <w:keepNext w:val="0"/>
        <w:keepLines w:val="0"/>
        <w:widowControl w:val="0"/>
        <w:suppressLineNumbers w:val="0"/>
        <w:spacing w:before="0" w:beforeAutospacing="0" w:after="0" w:afterAutospacing="0" w:line="560" w:lineRule="exact"/>
        <w:ind w:right="0"/>
        <w:jc w:val="center"/>
        <w:rPr>
          <w:rFonts w:hint="eastAsia" w:ascii="楷体" w:hAnsi="楷体" w:eastAsia="楷体" w:cs="Times New Roman"/>
          <w:b/>
          <w:bCs w:val="0"/>
          <w:kern w:val="0"/>
          <w:sz w:val="32"/>
          <w:szCs w:val="32"/>
          <w:lang w:val="en-US" w:eastAsia="zh-CN" w:bidi="ar"/>
        </w:rPr>
      </w:pPr>
      <w:r>
        <w:rPr>
          <w:rFonts w:hint="eastAsia" w:ascii="楷体" w:hAnsi="楷体" w:eastAsia="楷体" w:cs="Times New Roman"/>
          <w:b/>
          <w:bCs w:val="0"/>
          <w:kern w:val="0"/>
          <w:sz w:val="32"/>
          <w:szCs w:val="32"/>
          <w:lang w:val="en-US" w:eastAsia="zh-CN" w:bidi="ar"/>
        </w:rPr>
        <w:t>（二）全国财政工作会议精神</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 w:hAnsi="仿宋" w:eastAsia="仿宋" w:cs="仿宋"/>
          <w:color w:val="000000"/>
          <w:kern w:val="2"/>
          <w:sz w:val="32"/>
          <w:szCs w:val="32"/>
          <w:lang w:val="en-US" w:eastAsia="zh-CN" w:bidi="ar"/>
        </w:rPr>
      </w:pPr>
      <w:r>
        <w:rPr>
          <w:rFonts w:hint="eastAsia" w:ascii="仿宋" w:hAnsi="仿宋" w:eastAsia="仿宋" w:cs="仿宋"/>
          <w:color w:val="000000"/>
          <w:kern w:val="2"/>
          <w:sz w:val="32"/>
          <w:szCs w:val="32"/>
          <w:lang w:val="en-US" w:eastAsia="zh-CN" w:bidi="ar"/>
        </w:rPr>
        <w:t xml:space="preserve">    2017年12月27日至28日，全国财政工作会议在北京召开。会议深入学习贯彻党的十九大精神，以习近平新时代中国特色社会主义思想为指导，认真落实中央经济工作会议部署，总结党的十八大以来的财政工作，研究部署2018年财政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 w:hAnsi="仿宋" w:eastAsia="仿宋" w:cs="仿宋"/>
          <w:color w:val="000000"/>
          <w:kern w:val="2"/>
          <w:sz w:val="32"/>
          <w:szCs w:val="32"/>
          <w:lang w:val="en-US" w:eastAsia="zh-CN" w:bidi="ar"/>
        </w:rPr>
      </w:pPr>
      <w:r>
        <w:rPr>
          <w:rFonts w:hint="eastAsia" w:ascii="仿宋" w:hAnsi="仿宋" w:eastAsia="仿宋" w:cs="仿宋"/>
          <w:color w:val="000000"/>
          <w:kern w:val="2"/>
          <w:sz w:val="32"/>
          <w:szCs w:val="32"/>
          <w:lang w:val="en-US" w:eastAsia="zh-CN" w:bidi="ar"/>
        </w:rPr>
        <w:t>　　会议指出，党的十九大就新时代坚持和发展中国特色社会主义的一系列重大理论和实践问题阐明了大政方针，就推进党和国家各方面工作制定了战略部署，是我们党在新时代开启新征程、续写新篇章的政治宣言和行动纲领。各级财政部门要深入学习贯彻党的十九大精神，全面贯彻习近平新时代中国特色社会主义思想，准确把握我国发展新的历史方位，紧扣我国社会主要矛盾变化，理清工作思路，明确工作举措，更好发挥财政在国家治理中的基础和重要支柱作用。一是主动适应中国特色社会主义进入新时代的新要求，着力提高战略思维能力、辩证思维能力、创新思维能力、法治思维能力、底线思维能力，更好服务党和国家事业发展全局。二是准确把握我国社会主要矛盾的变化，坚持以供给侧结构性改革为主线，创新和完善财政宏观调控，优化分配结构，坚持协调发展，建立健全财税政策体系和制度安排，着力推动解决好发展不平衡不充分问题。三是紧紧围绕新时代中国特色社会主义发展的战略安排，优化财政资源配置，支持打好防范化解重大风险、精准脱贫、污染防治三大攻坚战，落实国家重大发展战略，促进如期全面建成小康社会。四是牢牢坚持全面深化改革，加快建立现代财政制度，建立权责清晰、财力协调、区域均衡的中央和地方财政关系，建立全面规范透明、标准科学、约束有力的预算制度，深化税收制度改革，形成税法统一、税负公平、调节有度的税收制度体系，推动国家治理体系和治理能力现代化水平不断提高。五是全面落实以人民为中心的发展思想，突出财政的公共性公平性，坚持兜底线，科学建机制，提高精准性，注重可持续，稳定可持续增进民生福祉。</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 w:hAnsi="仿宋" w:eastAsia="仿宋" w:cs="仿宋"/>
          <w:color w:val="000000"/>
          <w:kern w:val="2"/>
          <w:sz w:val="32"/>
          <w:szCs w:val="32"/>
          <w:lang w:val="en-US" w:eastAsia="zh-CN" w:bidi="ar"/>
        </w:rPr>
      </w:pPr>
    </w:p>
    <w:p>
      <w:pPr>
        <w:keepNext w:val="0"/>
        <w:keepLines w:val="0"/>
        <w:widowControl w:val="0"/>
        <w:suppressLineNumbers w:val="0"/>
        <w:spacing w:before="0" w:beforeAutospacing="0" w:after="0" w:afterAutospacing="0" w:line="560" w:lineRule="exact"/>
        <w:ind w:right="0"/>
        <w:jc w:val="center"/>
        <w:rPr>
          <w:rFonts w:hint="eastAsia" w:ascii="楷体" w:hAnsi="楷体" w:eastAsia="楷体" w:cs="Times New Roman"/>
          <w:b/>
          <w:bCs w:val="0"/>
          <w:kern w:val="0"/>
          <w:sz w:val="32"/>
          <w:szCs w:val="32"/>
          <w:lang w:val="en-US" w:eastAsia="zh-CN" w:bidi="ar"/>
        </w:rPr>
      </w:pPr>
      <w:r>
        <w:rPr>
          <w:rFonts w:hint="eastAsia" w:ascii="楷体" w:hAnsi="楷体" w:eastAsia="楷体" w:cs="Times New Roman"/>
          <w:b/>
          <w:bCs w:val="0"/>
          <w:kern w:val="0"/>
          <w:sz w:val="32"/>
          <w:szCs w:val="32"/>
          <w:lang w:val="en-US" w:eastAsia="zh-CN" w:bidi="ar"/>
        </w:rPr>
        <w:t>（三）名词解释</w:t>
      </w:r>
    </w:p>
    <w:p>
      <w:pPr>
        <w:keepNext w:val="0"/>
        <w:keepLines w:val="0"/>
        <w:widowControl w:val="0"/>
        <w:suppressLineNumbers w:val="0"/>
        <w:spacing w:before="0" w:beforeAutospacing="0" w:after="0" w:afterAutospacing="0" w:line="560" w:lineRule="exact"/>
        <w:ind w:left="0" w:right="0" w:firstLine="630" w:firstLineChars="196"/>
        <w:jc w:val="both"/>
        <w:rPr>
          <w:rFonts w:hint="eastAsia" w:ascii="仿宋" w:hAnsi="仿宋" w:eastAsia="仿宋" w:cs="仿宋"/>
          <w:color w:val="000000"/>
          <w:sz w:val="32"/>
          <w:szCs w:val="32"/>
          <w:lang w:val="en-US"/>
        </w:rPr>
      </w:pPr>
      <w:r>
        <w:rPr>
          <w:rFonts w:hint="eastAsia" w:ascii="仿宋" w:hAnsi="仿宋" w:eastAsia="仿宋" w:cs="仿宋"/>
          <w:b/>
          <w:color w:val="000000"/>
          <w:kern w:val="2"/>
          <w:sz w:val="32"/>
          <w:szCs w:val="32"/>
          <w:lang w:val="en-US" w:eastAsia="zh-CN" w:bidi="ar"/>
        </w:rPr>
        <w:t xml:space="preserve">1.政府与社会资本合作（PPP）模式  </w:t>
      </w:r>
      <w:r>
        <w:rPr>
          <w:rFonts w:hint="eastAsia" w:ascii="仿宋" w:hAnsi="仿宋" w:eastAsia="仿宋" w:cs="仿宋"/>
          <w:color w:val="000000"/>
          <w:kern w:val="2"/>
          <w:sz w:val="32"/>
          <w:szCs w:val="32"/>
          <w:lang w:val="en-US" w:eastAsia="zh-CN" w:bidi="ar"/>
        </w:rPr>
        <w:t>是指政府与社会主体之间，为了合作建设</w:t>
      </w:r>
      <w:r>
        <w:rPr>
          <w:rFonts w:hint="eastAsia" w:ascii="仿宋" w:hAnsi="仿宋" w:eastAsia="仿宋" w:cs="仿宋"/>
          <w:kern w:val="2"/>
          <w:sz w:val="32"/>
          <w:szCs w:val="32"/>
          <w:lang w:val="en-US" w:eastAsia="zh-CN" w:bidi="ar"/>
        </w:rPr>
        <w:fldChar w:fldCharType="begin"/>
      </w:r>
      <w:r>
        <w:rPr>
          <w:rFonts w:hint="eastAsia" w:ascii="仿宋" w:hAnsi="仿宋" w:eastAsia="仿宋" w:cs="仿宋"/>
          <w:kern w:val="2"/>
          <w:sz w:val="32"/>
          <w:szCs w:val="32"/>
          <w:lang w:val="en-US" w:eastAsia="zh-CN" w:bidi="ar"/>
        </w:rPr>
        <w:instrText xml:space="preserve"> HYPERLINK "http://baike.baidu.com/view/427936.htm" </w:instrText>
      </w:r>
      <w:r>
        <w:rPr>
          <w:rFonts w:hint="eastAsia" w:ascii="仿宋" w:hAnsi="仿宋" w:eastAsia="仿宋" w:cs="仿宋"/>
          <w:kern w:val="2"/>
          <w:sz w:val="32"/>
          <w:szCs w:val="32"/>
          <w:lang w:val="en-US" w:eastAsia="zh-CN" w:bidi="ar"/>
        </w:rPr>
        <w:fldChar w:fldCharType="separate"/>
      </w:r>
      <w:r>
        <w:rPr>
          <w:rStyle w:val="7"/>
          <w:rFonts w:hint="eastAsia" w:ascii="仿宋" w:hAnsi="仿宋" w:eastAsia="仿宋" w:cs="仿宋"/>
          <w:color w:val="000000"/>
          <w:sz w:val="32"/>
          <w:szCs w:val="32"/>
          <w:u w:val="none"/>
          <w:lang w:val="en-US"/>
        </w:rPr>
        <w:t>城市基础设施</w:t>
      </w:r>
      <w:r>
        <w:rPr>
          <w:rFonts w:hint="eastAsia" w:ascii="仿宋" w:hAnsi="仿宋" w:eastAsia="仿宋" w:cs="仿宋"/>
          <w:kern w:val="2"/>
          <w:sz w:val="32"/>
          <w:szCs w:val="32"/>
          <w:lang w:val="en-US" w:eastAsia="zh-CN" w:bidi="ar"/>
        </w:rPr>
        <w:fldChar w:fldCharType="end"/>
      </w:r>
      <w:r>
        <w:rPr>
          <w:rFonts w:hint="eastAsia" w:ascii="仿宋" w:hAnsi="仿宋" w:eastAsia="仿宋" w:cs="仿宋"/>
          <w:color w:val="000000"/>
          <w:kern w:val="2"/>
          <w:sz w:val="32"/>
          <w:szCs w:val="32"/>
          <w:lang w:val="en-US" w:eastAsia="zh-CN" w:bidi="ar"/>
        </w:rPr>
        <w:t>项目，或是提供某种公共物品和服务，以特许权协议为基础，彼此之间形成一种伙伴式的合作关系，并通过签署合同来明确双方的权利和义务，以确保合作的顺利完成，最终使合作各方达到比预期单独行动更为有利的结果。PPP模式将部分政府责任以特许经营权方式转移给社会主体，政府与社会主体建立起“利益共享、风险共担、全程合作”的共同体关系，政府的财政负担减轻，社会主体的投资风险减小。</w:t>
      </w:r>
    </w:p>
    <w:p>
      <w:pPr>
        <w:keepNext w:val="0"/>
        <w:keepLines w:val="0"/>
        <w:widowControl w:val="0"/>
        <w:suppressLineNumbers w:val="0"/>
        <w:spacing w:before="0" w:beforeAutospacing="0" w:after="0" w:afterAutospacing="0" w:line="560" w:lineRule="exact"/>
        <w:ind w:left="0" w:right="0" w:firstLine="630" w:firstLineChars="196"/>
        <w:jc w:val="both"/>
        <w:rPr>
          <w:rFonts w:hint="eastAsia" w:ascii="仿宋" w:hAnsi="仿宋" w:eastAsia="仿宋" w:cs="宋体"/>
          <w:sz w:val="32"/>
          <w:szCs w:val="32"/>
          <w:lang w:val="en-US"/>
        </w:rPr>
      </w:pPr>
      <w:r>
        <w:rPr>
          <w:rFonts w:hint="eastAsia" w:ascii="仿宋" w:hAnsi="仿宋" w:eastAsia="仿宋" w:cs="宋体"/>
          <w:b/>
          <w:bCs w:val="0"/>
          <w:kern w:val="2"/>
          <w:sz w:val="32"/>
          <w:szCs w:val="32"/>
          <w:lang w:val="en-US" w:eastAsia="zh-CN" w:bidi="ar"/>
        </w:rPr>
        <w:t>2.预算稳定调节基金</w:t>
      </w:r>
      <w:r>
        <w:rPr>
          <w:rFonts w:hint="eastAsia" w:ascii="仿宋" w:hAnsi="仿宋" w:eastAsia="仿宋" w:cs="宋体"/>
          <w:kern w:val="2"/>
          <w:sz w:val="32"/>
          <w:szCs w:val="32"/>
          <w:lang w:val="en-US" w:eastAsia="zh-CN" w:bidi="ar"/>
        </w:rPr>
        <w:t xml:space="preserve">  是指各级财政通过超收安排的具有储备性质的基金，用于弥补短收年份预算执行的收支缺口，以及视预算平衡情况，在安排年初预算时调入并安排使用，基金的安排使用接受同级人大及其常委会的监督。</w:t>
      </w:r>
    </w:p>
    <w:p>
      <w:pPr>
        <w:keepNext w:val="0"/>
        <w:keepLines w:val="0"/>
        <w:widowControl/>
        <w:suppressLineNumbers w:val="0"/>
        <w:shd w:val="clear" w:fill="FFFFFF"/>
        <w:spacing w:before="0" w:beforeAutospacing="0" w:after="0" w:afterAutospacing="0" w:line="560" w:lineRule="exact"/>
        <w:ind w:left="0" w:right="0" w:firstLine="643" w:firstLineChars="200"/>
        <w:jc w:val="left"/>
        <w:rPr>
          <w:rFonts w:hint="eastAsia" w:ascii="仿宋" w:hAnsi="仿宋" w:eastAsia="仿宋" w:cs="仿宋_GB2312"/>
          <w:color w:val="000000"/>
          <w:kern w:val="0"/>
          <w:sz w:val="32"/>
          <w:szCs w:val="32"/>
          <w:shd w:val="clear" w:fill="FFFFFF"/>
          <w:lang w:val="zh-CN" w:eastAsia="zh-CN"/>
        </w:rPr>
      </w:pPr>
      <w:r>
        <w:rPr>
          <w:rFonts w:hint="eastAsia" w:ascii="仿宋" w:hAnsi="仿宋" w:eastAsia="仿宋" w:cs="仿宋_GB2312"/>
          <w:b/>
          <w:bCs w:val="0"/>
          <w:color w:val="000000"/>
          <w:kern w:val="0"/>
          <w:sz w:val="32"/>
          <w:szCs w:val="32"/>
          <w:shd w:val="clear" w:fill="FFFFFF"/>
          <w:lang w:val="en-US" w:eastAsia="zh-CN" w:bidi="ar"/>
        </w:rPr>
        <w:t>3.</w:t>
      </w:r>
      <w:r>
        <w:rPr>
          <w:rFonts w:hint="eastAsia" w:ascii="仿宋" w:hAnsi="仿宋" w:eastAsia="仿宋" w:cs="仿宋_GB2312"/>
          <w:b/>
          <w:bCs w:val="0"/>
          <w:color w:val="000000"/>
          <w:kern w:val="0"/>
          <w:sz w:val="32"/>
          <w:szCs w:val="32"/>
          <w:shd w:val="clear" w:fill="FFFFFF"/>
          <w:lang w:val="zh-CN" w:eastAsia="zh-CN" w:bidi="ar"/>
        </w:rPr>
        <w:t>民生支出</w:t>
      </w:r>
      <w:r>
        <w:rPr>
          <w:rFonts w:hint="eastAsia" w:ascii="仿宋" w:hAnsi="仿宋" w:eastAsia="仿宋" w:cs="仿宋_GB2312"/>
          <w:color w:val="000000"/>
          <w:kern w:val="0"/>
          <w:sz w:val="32"/>
          <w:szCs w:val="32"/>
          <w:shd w:val="clear" w:fill="FFFFFF"/>
          <w:lang w:val="zh-CN" w:eastAsia="zh-CN" w:bidi="ar"/>
        </w:rPr>
        <w:t xml:space="preserve">  民生支出包含教育、文体、社保、医疗、节能环保、农林水、住房、交通、城乡社区九项支出。</w:t>
      </w:r>
    </w:p>
    <w:p>
      <w:pPr>
        <w:keepNext w:val="0"/>
        <w:keepLines w:val="0"/>
        <w:widowControl/>
        <w:suppressLineNumbers w:val="0"/>
        <w:shd w:val="clear" w:fill="FFFFFF"/>
        <w:spacing w:before="0" w:beforeAutospacing="0" w:after="0" w:afterAutospacing="0" w:line="560" w:lineRule="exact"/>
        <w:ind w:left="0" w:right="0" w:firstLine="643" w:firstLineChars="200"/>
        <w:jc w:val="left"/>
        <w:rPr>
          <w:rFonts w:hint="eastAsia" w:ascii="仿宋" w:hAnsi="仿宋" w:eastAsia="仿宋" w:cs="仿宋_GB2312"/>
          <w:color w:val="000000"/>
          <w:kern w:val="0"/>
          <w:sz w:val="32"/>
          <w:szCs w:val="32"/>
          <w:shd w:val="clear" w:fill="FFFFFF"/>
          <w:lang w:val="zh-CN" w:eastAsia="zh-CN"/>
        </w:rPr>
      </w:pPr>
      <w:r>
        <w:rPr>
          <w:rFonts w:hint="eastAsia" w:ascii="仿宋" w:hAnsi="仿宋" w:eastAsia="仿宋" w:cs="仿宋_GB2312"/>
          <w:b/>
          <w:bCs w:val="0"/>
          <w:color w:val="000000"/>
          <w:kern w:val="0"/>
          <w:sz w:val="32"/>
          <w:szCs w:val="32"/>
          <w:shd w:val="clear" w:fill="FFFFFF"/>
          <w:lang w:val="en-US" w:eastAsia="zh-CN" w:bidi="ar"/>
        </w:rPr>
        <w:t>4.</w:t>
      </w:r>
      <w:r>
        <w:rPr>
          <w:rFonts w:hint="eastAsia" w:ascii="仿宋" w:hAnsi="仿宋" w:eastAsia="仿宋" w:cs="仿宋_GB2312"/>
          <w:b/>
          <w:bCs w:val="0"/>
          <w:color w:val="000000"/>
          <w:kern w:val="0"/>
          <w:sz w:val="32"/>
          <w:szCs w:val="32"/>
          <w:shd w:val="clear" w:fill="FFFFFF"/>
          <w:lang w:val="zh-CN" w:eastAsia="zh-CN" w:bidi="ar"/>
        </w:rPr>
        <w:t xml:space="preserve">基本公共卫生服务  </w:t>
      </w:r>
      <w:r>
        <w:rPr>
          <w:rFonts w:hint="eastAsia" w:ascii="仿宋" w:hAnsi="仿宋" w:eastAsia="仿宋" w:cs="仿宋_GB2312"/>
          <w:color w:val="000000"/>
          <w:kern w:val="0"/>
          <w:sz w:val="32"/>
          <w:szCs w:val="32"/>
          <w:shd w:val="clear" w:fill="FFFFFF"/>
          <w:lang w:val="zh-CN" w:eastAsia="zh-CN" w:bidi="ar"/>
        </w:rPr>
        <w:t>是指由疾病预防控制机构、城市</w:t>
      </w:r>
      <w:r>
        <w:rPr>
          <w:rFonts w:hint="eastAsia" w:ascii="仿宋" w:hAnsi="仿宋" w:eastAsia="仿宋" w:cs="仿宋_GB2312"/>
          <w:kern w:val="0"/>
          <w:sz w:val="32"/>
          <w:szCs w:val="32"/>
          <w:shd w:val="clear" w:fill="FFFFFF"/>
          <w:lang w:val="zh-CN" w:eastAsia="zh-CN" w:bidi="ar"/>
        </w:rPr>
        <w:fldChar w:fldCharType="begin"/>
      </w:r>
      <w:r>
        <w:rPr>
          <w:rFonts w:hint="eastAsia" w:ascii="仿宋" w:hAnsi="仿宋" w:eastAsia="仿宋" w:cs="仿宋_GB2312"/>
          <w:kern w:val="0"/>
          <w:sz w:val="32"/>
          <w:szCs w:val="32"/>
          <w:shd w:val="clear" w:fill="FFFFFF"/>
          <w:lang w:val="zh-CN" w:eastAsia="zh-CN" w:bidi="ar"/>
        </w:rPr>
        <w:instrText xml:space="preserve"> HYPERLINK "http://baike.baidu.com/view/1364327.htm" \t "E:\\2018年\\2018年人大报告\\2018年人大报告小册子\\_blank" </w:instrText>
      </w:r>
      <w:r>
        <w:rPr>
          <w:rFonts w:hint="eastAsia" w:ascii="仿宋" w:hAnsi="仿宋" w:eastAsia="仿宋" w:cs="仿宋_GB2312"/>
          <w:kern w:val="0"/>
          <w:sz w:val="32"/>
          <w:szCs w:val="32"/>
          <w:shd w:val="clear" w:fill="FFFFFF"/>
          <w:lang w:val="zh-CN" w:eastAsia="zh-CN" w:bidi="ar"/>
        </w:rPr>
        <w:fldChar w:fldCharType="separate"/>
      </w:r>
      <w:r>
        <w:rPr>
          <w:rStyle w:val="7"/>
          <w:rFonts w:hint="eastAsia" w:ascii="仿宋" w:hAnsi="仿宋" w:eastAsia="仿宋" w:cs="仿宋_GB2312"/>
          <w:color w:val="000000"/>
          <w:kern w:val="0"/>
          <w:sz w:val="32"/>
          <w:szCs w:val="32"/>
          <w:u w:val="none"/>
          <w:shd w:val="clear" w:fill="FFFFFF"/>
          <w:lang w:val="zh-CN" w:eastAsia="zh-CN"/>
        </w:rPr>
        <w:t>社区卫生服务中心</w:t>
      </w:r>
      <w:r>
        <w:rPr>
          <w:rFonts w:hint="eastAsia" w:ascii="仿宋" w:hAnsi="仿宋" w:eastAsia="仿宋" w:cs="仿宋_GB2312"/>
          <w:kern w:val="0"/>
          <w:sz w:val="32"/>
          <w:szCs w:val="32"/>
          <w:shd w:val="clear" w:fill="FFFFFF"/>
          <w:lang w:val="zh-CN" w:eastAsia="zh-CN" w:bidi="ar"/>
        </w:rPr>
        <w:fldChar w:fldCharType="end"/>
      </w:r>
      <w:r>
        <w:rPr>
          <w:rFonts w:hint="eastAsia" w:ascii="仿宋" w:hAnsi="仿宋" w:eastAsia="仿宋" w:cs="仿宋_GB2312"/>
          <w:color w:val="000000"/>
          <w:kern w:val="0"/>
          <w:sz w:val="32"/>
          <w:szCs w:val="32"/>
          <w:shd w:val="clear" w:fill="FFFFFF"/>
          <w:lang w:val="zh-CN" w:eastAsia="zh-CN" w:bidi="ar"/>
        </w:rPr>
        <w:t>、乡镇卫生院等城乡基本</w:t>
      </w:r>
      <w:r>
        <w:rPr>
          <w:rFonts w:hint="eastAsia" w:ascii="仿宋" w:hAnsi="仿宋" w:eastAsia="仿宋" w:cs="仿宋_GB2312"/>
          <w:kern w:val="0"/>
          <w:sz w:val="32"/>
          <w:szCs w:val="32"/>
          <w:shd w:val="clear" w:fill="FFFFFF"/>
          <w:lang w:val="zh-CN" w:eastAsia="zh-CN" w:bidi="ar"/>
        </w:rPr>
        <w:fldChar w:fldCharType="begin"/>
      </w:r>
      <w:r>
        <w:rPr>
          <w:rFonts w:hint="eastAsia" w:ascii="仿宋" w:hAnsi="仿宋" w:eastAsia="仿宋" w:cs="仿宋_GB2312"/>
          <w:kern w:val="0"/>
          <w:sz w:val="32"/>
          <w:szCs w:val="32"/>
          <w:shd w:val="clear" w:fill="FFFFFF"/>
          <w:lang w:val="zh-CN" w:eastAsia="zh-CN" w:bidi="ar"/>
        </w:rPr>
        <w:instrText xml:space="preserve"> HYPERLINK "http://baike.baidu.com/view/2069608.htm" \t "E:\\2018年\\2018年人大报告\\2018年人大报告小册子\\_blank" </w:instrText>
      </w:r>
      <w:r>
        <w:rPr>
          <w:rFonts w:hint="eastAsia" w:ascii="仿宋" w:hAnsi="仿宋" w:eastAsia="仿宋" w:cs="仿宋_GB2312"/>
          <w:kern w:val="0"/>
          <w:sz w:val="32"/>
          <w:szCs w:val="32"/>
          <w:shd w:val="clear" w:fill="FFFFFF"/>
          <w:lang w:val="zh-CN" w:eastAsia="zh-CN" w:bidi="ar"/>
        </w:rPr>
        <w:fldChar w:fldCharType="separate"/>
      </w:r>
      <w:r>
        <w:rPr>
          <w:rStyle w:val="7"/>
          <w:rFonts w:hint="eastAsia" w:ascii="仿宋" w:hAnsi="仿宋" w:eastAsia="仿宋" w:cs="仿宋_GB2312"/>
          <w:color w:val="000000"/>
          <w:kern w:val="0"/>
          <w:sz w:val="32"/>
          <w:szCs w:val="32"/>
          <w:u w:val="none"/>
          <w:shd w:val="clear" w:fill="FFFFFF"/>
          <w:lang w:val="zh-CN" w:eastAsia="zh-CN"/>
        </w:rPr>
        <w:t>医疗卫生机构</w:t>
      </w:r>
      <w:r>
        <w:rPr>
          <w:rFonts w:hint="eastAsia" w:ascii="仿宋" w:hAnsi="仿宋" w:eastAsia="仿宋" w:cs="仿宋_GB2312"/>
          <w:kern w:val="0"/>
          <w:sz w:val="32"/>
          <w:szCs w:val="32"/>
          <w:shd w:val="clear" w:fill="FFFFFF"/>
          <w:lang w:val="zh-CN" w:eastAsia="zh-CN" w:bidi="ar"/>
        </w:rPr>
        <w:fldChar w:fldCharType="end"/>
      </w:r>
      <w:r>
        <w:rPr>
          <w:rFonts w:hint="eastAsia" w:ascii="仿宋" w:hAnsi="仿宋" w:eastAsia="仿宋" w:cs="仿宋_GB2312"/>
          <w:color w:val="000000"/>
          <w:kern w:val="0"/>
          <w:sz w:val="32"/>
          <w:szCs w:val="32"/>
          <w:shd w:val="clear" w:fill="FFFFFF"/>
          <w:lang w:val="zh-CN" w:eastAsia="zh-CN" w:bidi="ar"/>
        </w:rPr>
        <w:t>向全体居民提供，是公益性的公共卫生干预措施，主要起疾病预防控制作用。基本公共卫生服务均等化有三方面含义：一是城乡居民，无论年龄、性别、职业、地域、收入等，都享有同等权利，二是服务内容将根据国力改善、财政支出增加而不断扩大，三是以预防为主的服务原则与核心理念。</w:t>
      </w:r>
    </w:p>
    <w:p>
      <w:pPr>
        <w:keepNext w:val="0"/>
        <w:keepLines w:val="0"/>
        <w:widowControl w:val="0"/>
        <w:suppressLineNumbers w:val="0"/>
        <w:spacing w:before="0" w:beforeAutospacing="0" w:after="0" w:afterAutospacing="0" w:line="560" w:lineRule="exact"/>
        <w:ind w:left="0" w:right="0"/>
        <w:jc w:val="both"/>
        <w:rPr>
          <w:rFonts w:hint="eastAsia" w:ascii="仿宋" w:hAnsi="仿宋" w:eastAsia="仿宋" w:cs="宋体"/>
          <w:sz w:val="32"/>
          <w:szCs w:val="32"/>
          <w:lang w:val="en-US"/>
        </w:rPr>
      </w:pPr>
    </w:p>
    <w:p/>
    <w:sectPr>
      <w:footerReference r:id="rId3" w:type="default"/>
      <w:pgSz w:w="11906" w:h="16838"/>
      <w:pgMar w:top="1702" w:right="1474" w:bottom="1702"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黑体">
    <w:panose1 w:val="02010600030101010101"/>
    <w:charset w:val="86"/>
    <w:family w:val="auto"/>
    <w:pitch w:val="default"/>
    <w:sig w:usb0="00000001" w:usb1="080E0000" w:usb2="00000000" w:usb3="00000000" w:csb0="00040000" w:csb1="00000000"/>
  </w:font>
  <w:font w:name="仿宋">
    <w:altName w:val="宋体"/>
    <w:panose1 w:val="00000000000000000000"/>
    <w:charset w:val="86"/>
    <w:family w:val="auto"/>
    <w:pitch w:val="default"/>
    <w:sig w:usb0="00000000" w:usb1="00000000" w:usb2="00000016" w:usb3="00000000" w:csb0="00040001" w:csb1="00000000"/>
  </w:font>
  <w:font w:name="@宋体">
    <w:panose1 w:val="02010600030101010101"/>
    <w:charset w:val="86"/>
    <w:family w:val="auto"/>
    <w:pitch w:val="default"/>
    <w:sig w:usb0="00000003" w:usb1="080E0000" w:usb2="00000000" w:usb3="00000000" w:csb0="00040001" w:csb1="00000000"/>
  </w:font>
  <w:font w:name="@仿宋">
    <w:altName w:val="仿宋_GB2312"/>
    <w:panose1 w:val="00000000000000000000"/>
    <w:charset w:val="86"/>
    <w:family w:val="auto"/>
    <w:pitch w:val="default"/>
    <w:sig w:usb0="00000000" w:usb1="00000000" w:usb2="00000016" w:usb3="00000000" w:csb0="00040001" w:csb1="00000000"/>
  </w:font>
  <w:font w:name="楷体">
    <w:altName w:val="宋体"/>
    <w:panose1 w:val="00000000000000000000"/>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0000000000000000000"/>
    <w:charset w:val="86"/>
    <w:family w:val="auto"/>
    <w:pitch w:val="default"/>
    <w:sig w:usb0="00000000" w:usb1="00000000" w:usb2="00000016" w:usb3="00000000" w:csb0="00040001" w:csb1="00000000"/>
  </w:font>
  <w:font w:name="仿宋">
    <w:altName w:val="宋体"/>
    <w:panose1 w:val="00000000000000000000"/>
    <w:charset w:val="00"/>
    <w:family w:val="auto"/>
    <w:pitch w:val="default"/>
    <w:sig w:usb0="00000000" w:usb1="00000000" w:usb2="00000000" w:usb3="00000000" w:csb0="00000000" w:csb1="00000000"/>
  </w:font>
  <w:font w:name="微软雅黑">
    <w:altName w:val="黑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61007A87" w:usb1="80000000" w:usb2="00000008" w:usb3="00000000" w:csb0="200101FF" w:csb1="20280000"/>
  </w:font>
  <w:font w:name="Arial">
    <w:panose1 w:val="020B0604020202020204"/>
    <w:charset w:val="00"/>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0091C"/>
    <w:rsid w:val="031E605F"/>
    <w:rsid w:val="03BB2BAE"/>
    <w:rsid w:val="05352E1A"/>
    <w:rsid w:val="062F0E27"/>
    <w:rsid w:val="0B231A54"/>
    <w:rsid w:val="0C2069E4"/>
    <w:rsid w:val="0CC13B82"/>
    <w:rsid w:val="10936A8A"/>
    <w:rsid w:val="12B204E6"/>
    <w:rsid w:val="136729FC"/>
    <w:rsid w:val="13974981"/>
    <w:rsid w:val="1A030981"/>
    <w:rsid w:val="1F963A47"/>
    <w:rsid w:val="23F677F3"/>
    <w:rsid w:val="26647DEB"/>
    <w:rsid w:val="27834438"/>
    <w:rsid w:val="27FF3821"/>
    <w:rsid w:val="2EA21B01"/>
    <w:rsid w:val="303C291E"/>
    <w:rsid w:val="32BD7F16"/>
    <w:rsid w:val="38DD350E"/>
    <w:rsid w:val="390F7D1E"/>
    <w:rsid w:val="39753AFA"/>
    <w:rsid w:val="3BC0708E"/>
    <w:rsid w:val="3C4C37FF"/>
    <w:rsid w:val="3DCA6D5C"/>
    <w:rsid w:val="3E471868"/>
    <w:rsid w:val="3ED971F7"/>
    <w:rsid w:val="404D2B59"/>
    <w:rsid w:val="43F0016A"/>
    <w:rsid w:val="486059F1"/>
    <w:rsid w:val="492858BF"/>
    <w:rsid w:val="4AAD6197"/>
    <w:rsid w:val="4B6E7245"/>
    <w:rsid w:val="4D037A41"/>
    <w:rsid w:val="4EC670AE"/>
    <w:rsid w:val="4FCB46DD"/>
    <w:rsid w:val="50872EAF"/>
    <w:rsid w:val="5DC3673A"/>
    <w:rsid w:val="620F6861"/>
    <w:rsid w:val="6AF84A6A"/>
    <w:rsid w:val="703C3EC9"/>
    <w:rsid w:val="70783B7D"/>
    <w:rsid w:val="74BB4AE2"/>
    <w:rsid w:val="74F85255"/>
    <w:rsid w:val="775825DE"/>
    <w:rsid w:val="7BAF61E1"/>
    <w:rsid w:val="7C1715E2"/>
    <w:rsid w:val="7D4F2855"/>
    <w:rsid w:val="7DBD507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styleId="6">
    <w:name w:val="FollowedHyperlink"/>
    <w:basedOn w:val="5"/>
    <w:qFormat/>
    <w:uiPriority w:val="0"/>
    <w:rPr>
      <w:color w:val="800080"/>
      <w:u w:val="single"/>
    </w:rPr>
  </w:style>
  <w:style w:type="character" w:styleId="7">
    <w:name w:val="Hyperlink"/>
    <w:basedOn w:val="5"/>
    <w:qFormat/>
    <w:uiPriority w:val="0"/>
    <w:rPr>
      <w:color w:val="0000FF"/>
      <w:u w:val="single"/>
    </w:rPr>
  </w:style>
  <w:style w:type="character" w:customStyle="1" w:styleId="9">
    <w:name w:val="font11"/>
    <w:basedOn w:val="5"/>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2018-01-11T02:29:29Z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