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bCs w:val="0"/>
          <w:color w:val="000000"/>
          <w:sz w:val="36"/>
          <w:szCs w:val="36"/>
          <w:lang w:val="en-US"/>
        </w:rPr>
      </w:pPr>
      <w:r>
        <w:rPr>
          <w:rFonts w:hint="eastAsia" w:ascii="宋体" w:hAnsi="宋体" w:eastAsia="宋体" w:cs="宋体"/>
          <w:b/>
          <w:bCs w:val="0"/>
          <w:color w:val="000000"/>
          <w:kern w:val="2"/>
          <w:sz w:val="36"/>
          <w:szCs w:val="36"/>
          <w:lang w:val="en-US" w:eastAsia="zh-CN" w:bidi="ar"/>
        </w:rPr>
        <w:t>一、2017年财政预算执行情况</w:t>
      </w:r>
    </w:p>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宋体"/>
          <w:kern w:val="0"/>
          <w:sz w:val="32"/>
          <w:szCs w:val="32"/>
          <w:lang w:val="en-US"/>
        </w:rPr>
      </w:pPr>
    </w:p>
    <w:p>
      <w:pPr>
        <w:keepNext w:val="0"/>
        <w:keepLines w:val="0"/>
        <w:widowControl w:val="0"/>
        <w:suppressLineNumbers w:val="0"/>
        <w:spacing w:before="0" w:beforeAutospacing="0" w:after="0" w:afterAutospacing="0" w:line="600" w:lineRule="exact"/>
        <w:ind w:left="0" w:right="0"/>
        <w:jc w:val="center"/>
        <w:rPr>
          <w:rFonts w:hint="eastAsia" w:ascii="楷体" w:hAnsi="楷体" w:eastAsia="楷体" w:cs="宋体"/>
          <w:b/>
          <w:bCs w:val="0"/>
          <w:kern w:val="0"/>
          <w:sz w:val="32"/>
          <w:szCs w:val="32"/>
          <w:lang w:val="en-US"/>
        </w:rPr>
      </w:pPr>
      <w:r>
        <w:rPr>
          <w:rFonts w:hint="eastAsia" w:ascii="楷体" w:hAnsi="楷体" w:eastAsia="楷体" w:cs="宋体"/>
          <w:b/>
          <w:bCs w:val="0"/>
          <w:kern w:val="0"/>
          <w:sz w:val="32"/>
          <w:szCs w:val="32"/>
          <w:lang w:val="en-US" w:eastAsia="zh-CN" w:bidi="ar"/>
        </w:rPr>
        <w:t>（一）全区财政总收入</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根据《财政部明确地方财政总收入口径的意见》（财预[2007]11号）要求的口径，地方财政总收入</w:t>
      </w:r>
      <w:r>
        <w:rPr>
          <w:rFonts w:hint="eastAsia" w:ascii="仿宋" w:hAnsi="仿宋" w:eastAsia="仿宋" w:cs="仿宋"/>
          <w:color w:val="000000"/>
          <w:kern w:val="2"/>
          <w:sz w:val="32"/>
          <w:szCs w:val="32"/>
          <w:lang w:val="en-US" w:eastAsia="zh-CN" w:bidi="ar"/>
        </w:rPr>
        <w:t>指一般公共预算收入范围内的有关收入项目，包括：地方一般公共预算收入，在当地缴纳的国内增埴税中央分享收入、国内消费税、纳入分享范围的企业所得税和个人所得税中央分享收入。</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在当地中央金库缴纳的关税，进口货物增值税，进口消费品消费税，出口货物退增值税，出口消费品退消费税，属于中央的铁路运输、国有邮政、银行、石油、石化企业所得税、车辆购置税等，均不作为地方财政总收入的组成部分。</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r>
        <w:rPr>
          <w:rFonts w:hint="default" w:ascii="Times New Roman" w:hAnsi="Times New Roman" w:eastAsia="宋体" w:cs="Times New Roman"/>
          <w:kern w:val="2"/>
          <w:sz w:val="21"/>
          <w:szCs w:val="24"/>
          <w:lang w:val="en-US" w:eastAsia="zh-CN" w:bidi="ar"/>
        </w:rPr>
        <w:drawing>
          <wp:anchor distT="0" distB="0" distL="114300" distR="114300" simplePos="0" relativeHeight="251658240" behindDoc="0" locked="0" layoutInCell="1" allowOverlap="1">
            <wp:simplePos x="0" y="0"/>
            <wp:positionH relativeFrom="column">
              <wp:posOffset>266700</wp:posOffset>
            </wp:positionH>
            <wp:positionV relativeFrom="paragraph">
              <wp:posOffset>163830</wp:posOffset>
            </wp:positionV>
            <wp:extent cx="5143500" cy="3188970"/>
            <wp:effectExtent l="0" t="0" r="0" b="1143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143500" cy="3188970"/>
                    </a:xfrm>
                    <a:prstGeom prst="rect">
                      <a:avLst/>
                    </a:prstGeom>
                    <a:noFill/>
                    <a:ln w="9525">
                      <a:noFill/>
                    </a:ln>
                  </pic:spPr>
                </pic:pic>
              </a:graphicData>
            </a:graphic>
          </wp:anchor>
        </w:drawing>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60"/>
        <w:jc w:val="both"/>
        <w:rPr>
          <w:rFonts w:hint="eastAsia" w:ascii="仿宋" w:hAnsi="仿宋" w:eastAsia="仿宋" w:cs="仿宋"/>
          <w:color w:val="000000"/>
          <w:kern w:val="2"/>
          <w:sz w:val="32"/>
          <w:szCs w:val="32"/>
          <w:lang w:val="en-US" w:eastAsia="zh-CN" w:bidi="ar"/>
        </w:rPr>
      </w:pPr>
      <w:r>
        <w:rPr>
          <w:rFonts w:hint="eastAsia" w:ascii="仿宋" w:hAnsi="仿宋" w:eastAsia="仿宋" w:cs="楷体_GB2312"/>
          <w:color w:val="000000"/>
          <w:kern w:val="2"/>
          <w:sz w:val="32"/>
          <w:szCs w:val="32"/>
          <w:lang w:val="zh-CN" w:eastAsia="zh-CN" w:bidi="ar"/>
        </w:rPr>
        <w:t>2017年全区财政总收入完成</w:t>
      </w:r>
      <w:r>
        <w:rPr>
          <w:rFonts w:hint="eastAsia" w:ascii="仿宋" w:hAnsi="仿宋" w:eastAsia="仿宋" w:cs="仿宋"/>
          <w:kern w:val="2"/>
          <w:sz w:val="32"/>
          <w:szCs w:val="32"/>
          <w:lang w:val="en-US" w:eastAsia="zh-CN" w:bidi="ar"/>
        </w:rPr>
        <w:t>224.26</w:t>
      </w:r>
      <w:r>
        <w:rPr>
          <w:rFonts w:hint="eastAsia" w:ascii="仿宋" w:hAnsi="仿宋" w:eastAsia="仿宋" w:cs="仿宋"/>
          <w:color w:val="000000"/>
          <w:kern w:val="2"/>
          <w:sz w:val="32"/>
          <w:szCs w:val="32"/>
          <w:lang w:val="en-US" w:eastAsia="zh-CN" w:bidi="ar"/>
        </w:rPr>
        <w:t>亿元</w:t>
      </w:r>
      <w:r>
        <w:rPr>
          <w:rFonts w:hint="eastAsia" w:ascii="仿宋" w:hAnsi="仿宋" w:eastAsia="仿宋" w:cs="楷体_GB2312"/>
          <w:color w:val="000000"/>
          <w:kern w:val="2"/>
          <w:sz w:val="32"/>
          <w:szCs w:val="32"/>
          <w:lang w:val="zh-CN" w:eastAsia="zh-CN" w:bidi="ar"/>
        </w:rPr>
        <w:t>，</w:t>
      </w:r>
      <w:r>
        <w:rPr>
          <w:rFonts w:hint="eastAsia" w:ascii="仿宋" w:hAnsi="仿宋" w:eastAsia="仿宋" w:cs="仿宋"/>
          <w:kern w:val="2"/>
          <w:sz w:val="32"/>
          <w:szCs w:val="32"/>
          <w:lang w:val="en-US" w:eastAsia="zh-CN" w:bidi="ar"/>
        </w:rPr>
        <w:t>增长</w:t>
      </w:r>
      <w:r>
        <w:rPr>
          <w:rFonts w:hint="eastAsia" w:ascii="仿宋" w:hAnsi="仿宋" w:eastAsia="仿宋" w:cs="仿宋"/>
          <w:color w:val="000000"/>
          <w:kern w:val="2"/>
          <w:sz w:val="32"/>
          <w:szCs w:val="32"/>
          <w:lang w:val="en-US" w:eastAsia="zh-CN" w:bidi="ar"/>
        </w:rPr>
        <w:t>21.14%。其中：上缴中央级106.4亿元，增长22.6%；上缴省级4.81亿元，下降21.9%；上缴市级57.55亿元，增长36.9%；区级收入55.5亿元，增长10.61%。</w:t>
      </w:r>
    </w:p>
    <w:p>
      <w:pPr>
        <w:keepNext w:val="0"/>
        <w:keepLines w:val="0"/>
        <w:widowControl w:val="0"/>
        <w:suppressLineNumbers w:val="0"/>
        <w:spacing w:before="0" w:beforeAutospacing="0" w:after="0" w:afterAutospacing="0" w:line="600" w:lineRule="exact"/>
        <w:ind w:left="0" w:right="0" w:firstLine="660"/>
        <w:jc w:val="both"/>
        <w:rPr>
          <w:rFonts w:hint="eastAsia" w:ascii="仿宋" w:hAnsi="仿宋" w:eastAsia="仿宋" w:cs="仿宋"/>
          <w:color w:val="000000"/>
          <w:kern w:val="2"/>
          <w:sz w:val="32"/>
          <w:szCs w:val="32"/>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（二）全区一般公共预算收入</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楷体_GB2312"/>
          <w:color w:val="000000"/>
          <w:sz w:val="32"/>
          <w:szCs w:val="32"/>
          <w:lang w:val="zh-CN" w:eastAsia="zh-CN"/>
        </w:rPr>
      </w:pPr>
      <w:r>
        <w:rPr>
          <w:rFonts w:hint="eastAsia" w:ascii="仿宋" w:hAnsi="仿宋" w:eastAsia="仿宋" w:cs="楷体_GB2312"/>
          <w:kern w:val="2"/>
          <w:sz w:val="32"/>
          <w:szCs w:val="32"/>
          <w:lang w:val="zh-CN" w:eastAsia="zh-CN" w:bidi="ar"/>
        </w:rPr>
        <w:t>地方一般公共预算收入即纳入地方公共预算管理的财政收入，主要包括：各种税收、专项收入、纳入预算的行政性收费及罚没收入、国有资源（资产）有偿使用收入等。</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楷体_GB2312"/>
          <w:color w:val="000000"/>
          <w:sz w:val="32"/>
          <w:szCs w:val="32"/>
          <w:lang w:val="zh-CN" w:eastAsia="zh-CN"/>
        </w:rPr>
      </w:pPr>
      <w:r>
        <w:rPr>
          <w:rFonts w:hint="eastAsia" w:ascii="仿宋" w:hAnsi="仿宋" w:eastAsia="仿宋" w:cs="楷体_GB2312"/>
          <w:color w:val="000000"/>
          <w:kern w:val="2"/>
          <w:sz w:val="32"/>
          <w:szCs w:val="32"/>
          <w:lang w:val="zh-CN" w:eastAsia="zh-CN" w:bidi="ar"/>
        </w:rPr>
        <w:t>2017年，全区一般公共预算收入555034</w:t>
      </w:r>
      <w:r>
        <w:rPr>
          <w:rFonts w:hint="eastAsia" w:ascii="仿宋" w:hAnsi="仿宋" w:eastAsia="仿宋" w:cs="仿宋"/>
          <w:kern w:val="2"/>
          <w:sz w:val="32"/>
          <w:szCs w:val="32"/>
          <w:lang w:val="en-US" w:eastAsia="zh-CN" w:bidi="ar"/>
        </w:rPr>
        <w:t>万</w:t>
      </w:r>
      <w:r>
        <w:rPr>
          <w:rFonts w:hint="eastAsia" w:ascii="仿宋" w:hAnsi="仿宋" w:eastAsia="仿宋" w:cs="楷体_GB2312"/>
          <w:color w:val="000000"/>
          <w:kern w:val="2"/>
          <w:sz w:val="32"/>
          <w:szCs w:val="32"/>
          <w:lang w:val="zh-CN" w:eastAsia="zh-CN" w:bidi="ar"/>
        </w:rPr>
        <w:t>元，为预算的</w:t>
      </w:r>
      <w:r>
        <w:rPr>
          <w:rFonts w:hint="eastAsia" w:ascii="仿宋" w:hAnsi="仿宋" w:eastAsia="仿宋" w:cs="仿宋"/>
          <w:kern w:val="2"/>
          <w:sz w:val="32"/>
          <w:szCs w:val="32"/>
          <w:lang w:val="en-US" w:eastAsia="zh-CN" w:bidi="ar"/>
        </w:rPr>
        <w:t>106.36</w:t>
      </w:r>
      <w:r>
        <w:rPr>
          <w:rFonts w:hint="eastAsia" w:ascii="仿宋" w:hAnsi="仿宋" w:eastAsia="仿宋" w:cs="楷体_GB2312"/>
          <w:color w:val="000000"/>
          <w:kern w:val="2"/>
          <w:sz w:val="32"/>
          <w:szCs w:val="32"/>
          <w:lang w:val="zh-CN" w:eastAsia="zh-CN" w:bidi="ar"/>
        </w:rPr>
        <w:t>%，同口径</w:t>
      </w:r>
      <w:r>
        <w:rPr>
          <w:rFonts w:hint="eastAsia" w:ascii="仿宋" w:hAnsi="仿宋" w:eastAsia="仿宋" w:cs="仿宋"/>
          <w:kern w:val="2"/>
          <w:sz w:val="32"/>
          <w:szCs w:val="32"/>
          <w:lang w:val="en-US" w:eastAsia="zh-CN" w:bidi="ar"/>
        </w:rPr>
        <w:t>增长10.61</w:t>
      </w:r>
      <w:r>
        <w:rPr>
          <w:rFonts w:hint="eastAsia" w:ascii="仿宋" w:hAnsi="仿宋" w:eastAsia="仿宋" w:cs="楷体_GB2312"/>
          <w:color w:val="000000"/>
          <w:kern w:val="2"/>
          <w:sz w:val="32"/>
          <w:szCs w:val="32"/>
          <w:lang w:val="zh-CN" w:eastAsia="zh-CN" w:bidi="ar"/>
        </w:rPr>
        <w:t>%。</w:t>
      </w:r>
      <w:r>
        <w:rPr>
          <w:rFonts w:hint="eastAsia" w:ascii="仿宋" w:hAnsi="仿宋" w:eastAsia="仿宋" w:cs="Times New Roman"/>
          <w:kern w:val="0"/>
          <w:sz w:val="32"/>
          <w:szCs w:val="32"/>
          <w:lang w:val="en-US" w:eastAsia="zh-CN" w:bidi="ar"/>
        </w:rPr>
        <w:t>（受从2016年5月1日起实行营改增改革并调整增值税分成比例影响，计算收入基数时，需对2016年1—4月收入进行同口径调整，2016年全年收入完成数为525325万元，同口径调整后收入基数为501791万元。）</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b/>
          <w:bCs w:val="0"/>
          <w:color w:val="000000"/>
          <w:sz w:val="32"/>
          <w:szCs w:val="32"/>
          <w:lang w:val="en-US"/>
        </w:rPr>
      </w:pPr>
      <w:r>
        <w:rPr>
          <w:rFonts w:hint="eastAsia" w:ascii="仿宋" w:hAnsi="仿宋" w:eastAsia="仿宋" w:cs="仿宋"/>
          <w:b/>
          <w:bCs w:val="0"/>
          <w:color w:val="000000"/>
          <w:kern w:val="2"/>
          <w:sz w:val="32"/>
          <w:szCs w:val="32"/>
          <w:lang w:val="en-US" w:eastAsia="zh-CN" w:bidi="ar"/>
        </w:rPr>
        <w:t>1</w:t>
      </w:r>
      <w:r>
        <w:rPr>
          <w:rFonts w:hint="eastAsia" w:ascii="仿宋" w:hAnsi="仿宋" w:eastAsia="仿宋" w:cs="仿宋"/>
          <w:b/>
          <w:bCs w:val="0"/>
          <w:kern w:val="2"/>
          <w:sz w:val="32"/>
          <w:szCs w:val="32"/>
          <w:lang w:val="en-US" w:eastAsia="zh-CN" w:bidi="ar"/>
        </w:rPr>
        <w:t>．</w:t>
      </w:r>
      <w:r>
        <w:rPr>
          <w:rFonts w:hint="eastAsia" w:ascii="仿宋" w:hAnsi="仿宋" w:eastAsia="仿宋" w:cs="仿宋"/>
          <w:b/>
          <w:bCs w:val="0"/>
          <w:color w:val="000000"/>
          <w:kern w:val="2"/>
          <w:sz w:val="32"/>
          <w:szCs w:val="32"/>
          <w:lang w:val="en-US" w:eastAsia="zh-CN" w:bidi="ar"/>
        </w:rPr>
        <w:t>税收收入完成528354万元</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税收收入主要包括：增值税、企业所得税、个人所得税、城市维护建设税、房产税、土地增值税、城镇土地使用税等。2017年缴入区级税收收入完成528354万元，增长15.83%，占全区一般公共预算收入的比重为95.19%。</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b/>
          <w:bCs w:val="0"/>
          <w:color w:val="000000"/>
          <w:sz w:val="32"/>
          <w:szCs w:val="32"/>
          <w:lang w:val="en-US"/>
        </w:rPr>
      </w:pPr>
      <w:r>
        <w:rPr>
          <w:rFonts w:hint="eastAsia" w:ascii="仿宋" w:hAnsi="仿宋" w:eastAsia="仿宋" w:cs="仿宋"/>
          <w:color w:val="000000"/>
          <w:kern w:val="2"/>
          <w:sz w:val="32"/>
          <w:szCs w:val="32"/>
          <w:lang w:val="en-US" w:eastAsia="zh-CN" w:bidi="ar"/>
        </w:rPr>
        <w:t>◆</w:t>
      </w:r>
      <w:r>
        <w:rPr>
          <w:rFonts w:hint="eastAsia" w:ascii="仿宋" w:hAnsi="仿宋" w:eastAsia="仿宋" w:cs="仿宋"/>
          <w:b/>
          <w:bCs w:val="0"/>
          <w:color w:val="000000"/>
          <w:kern w:val="2"/>
          <w:sz w:val="32"/>
          <w:szCs w:val="32"/>
          <w:lang w:val="en-US" w:eastAsia="zh-CN" w:bidi="ar"/>
        </w:rPr>
        <w:t>增值税完成173621万元</w:t>
      </w:r>
    </w:p>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 xml:space="preserve">    增值税是对在我国境内销售货物或者提供加工、修理修配劳务以及进口货物的单位和个人征收的一种税。</w:t>
      </w:r>
      <w:r>
        <w:rPr>
          <w:rFonts w:hint="eastAsia" w:ascii="仿宋" w:hAnsi="仿宋" w:eastAsia="仿宋" w:cs="仿宋"/>
          <w:kern w:val="2"/>
          <w:sz w:val="32"/>
          <w:szCs w:val="32"/>
          <w:lang w:val="en-US" w:eastAsia="zh-CN" w:bidi="ar"/>
        </w:rPr>
        <w:fldChar w:fldCharType="begin"/>
      </w:r>
      <w:r>
        <w:rPr>
          <w:rFonts w:hint="eastAsia" w:ascii="仿宋" w:hAnsi="仿宋" w:eastAsia="仿宋" w:cs="仿宋"/>
          <w:kern w:val="2"/>
          <w:sz w:val="32"/>
          <w:szCs w:val="32"/>
          <w:lang w:val="en-US" w:eastAsia="zh-CN" w:bidi="ar"/>
        </w:rPr>
        <w:instrText xml:space="preserve"> HYPERLINK "http://baike.baidu.com/view/375935.htm" </w:instrText>
      </w:r>
      <w:r>
        <w:rPr>
          <w:rFonts w:hint="eastAsia" w:ascii="仿宋" w:hAnsi="仿宋" w:eastAsia="仿宋" w:cs="仿宋"/>
          <w:kern w:val="2"/>
          <w:sz w:val="32"/>
          <w:szCs w:val="32"/>
          <w:lang w:val="en-US" w:eastAsia="zh-CN" w:bidi="ar"/>
        </w:rPr>
        <w:fldChar w:fldCharType="separate"/>
      </w:r>
      <w:r>
        <w:rPr>
          <w:rStyle w:val="7"/>
          <w:rFonts w:hint="eastAsia" w:ascii="仿宋" w:hAnsi="仿宋" w:eastAsia="仿宋" w:cs="仿宋"/>
          <w:color w:val="000000"/>
          <w:sz w:val="32"/>
          <w:szCs w:val="32"/>
          <w:u w:val="none"/>
          <w:lang w:val="en-US"/>
        </w:rPr>
        <w:t>应纳税额</w:t>
      </w:r>
      <w:r>
        <w:rPr>
          <w:rFonts w:hint="eastAsia" w:ascii="仿宋" w:hAnsi="仿宋" w:eastAsia="仿宋" w:cs="仿宋"/>
          <w:kern w:val="2"/>
          <w:sz w:val="32"/>
          <w:szCs w:val="32"/>
          <w:lang w:val="en-US" w:eastAsia="zh-CN" w:bidi="ar"/>
        </w:rPr>
        <w:fldChar w:fldCharType="end"/>
      </w:r>
      <w:r>
        <w:rPr>
          <w:rFonts w:hint="eastAsia" w:ascii="仿宋" w:hAnsi="仿宋" w:eastAsia="仿宋" w:cs="仿宋"/>
          <w:color w:val="000000"/>
          <w:kern w:val="2"/>
          <w:sz w:val="32"/>
          <w:szCs w:val="32"/>
          <w:lang w:val="en-US" w:eastAsia="zh-CN" w:bidi="ar"/>
        </w:rPr>
        <w:t>为当期</w:t>
      </w:r>
      <w:r>
        <w:rPr>
          <w:rFonts w:hint="eastAsia" w:ascii="仿宋" w:hAnsi="仿宋" w:eastAsia="仿宋" w:cs="仿宋"/>
          <w:kern w:val="2"/>
          <w:sz w:val="32"/>
          <w:szCs w:val="32"/>
          <w:lang w:val="en-US" w:eastAsia="zh-CN" w:bidi="ar"/>
        </w:rPr>
        <w:fldChar w:fldCharType="begin"/>
      </w:r>
      <w:r>
        <w:rPr>
          <w:rFonts w:hint="eastAsia" w:ascii="仿宋" w:hAnsi="仿宋" w:eastAsia="仿宋" w:cs="仿宋"/>
          <w:kern w:val="2"/>
          <w:sz w:val="32"/>
          <w:szCs w:val="32"/>
          <w:lang w:val="en-US" w:eastAsia="zh-CN" w:bidi="ar"/>
        </w:rPr>
        <w:instrText xml:space="preserve"> HYPERLINK "http://baike.baidu.com/view/375939.htm" </w:instrText>
      </w:r>
      <w:r>
        <w:rPr>
          <w:rFonts w:hint="eastAsia" w:ascii="仿宋" w:hAnsi="仿宋" w:eastAsia="仿宋" w:cs="仿宋"/>
          <w:kern w:val="2"/>
          <w:sz w:val="32"/>
          <w:szCs w:val="32"/>
          <w:lang w:val="en-US" w:eastAsia="zh-CN" w:bidi="ar"/>
        </w:rPr>
        <w:fldChar w:fldCharType="separate"/>
      </w:r>
      <w:r>
        <w:rPr>
          <w:rStyle w:val="7"/>
          <w:rFonts w:hint="eastAsia" w:ascii="仿宋" w:hAnsi="仿宋" w:eastAsia="仿宋" w:cs="仿宋"/>
          <w:color w:val="000000"/>
          <w:sz w:val="32"/>
          <w:szCs w:val="32"/>
          <w:u w:val="none"/>
          <w:lang w:val="en-US"/>
        </w:rPr>
        <w:t>销项税额</w:t>
      </w:r>
      <w:r>
        <w:rPr>
          <w:rFonts w:hint="eastAsia" w:ascii="仿宋" w:hAnsi="仿宋" w:eastAsia="仿宋" w:cs="仿宋"/>
          <w:kern w:val="2"/>
          <w:sz w:val="32"/>
          <w:szCs w:val="32"/>
          <w:lang w:val="en-US" w:eastAsia="zh-CN" w:bidi="ar"/>
        </w:rPr>
        <w:fldChar w:fldCharType="end"/>
      </w:r>
      <w:r>
        <w:rPr>
          <w:rFonts w:hint="eastAsia" w:ascii="仿宋" w:hAnsi="仿宋" w:eastAsia="仿宋" w:cs="仿宋"/>
          <w:color w:val="000000"/>
          <w:kern w:val="2"/>
          <w:sz w:val="32"/>
          <w:szCs w:val="32"/>
          <w:lang w:val="en-US" w:eastAsia="zh-CN" w:bidi="ar"/>
        </w:rPr>
        <w:t>减当期</w:t>
      </w:r>
      <w:r>
        <w:rPr>
          <w:rFonts w:hint="eastAsia" w:ascii="仿宋" w:hAnsi="仿宋" w:eastAsia="仿宋" w:cs="仿宋"/>
          <w:kern w:val="2"/>
          <w:sz w:val="32"/>
          <w:szCs w:val="32"/>
          <w:lang w:val="en-US" w:eastAsia="zh-CN" w:bidi="ar"/>
        </w:rPr>
        <w:fldChar w:fldCharType="begin"/>
      </w:r>
      <w:r>
        <w:rPr>
          <w:rFonts w:hint="eastAsia" w:ascii="仿宋" w:hAnsi="仿宋" w:eastAsia="仿宋" w:cs="仿宋"/>
          <w:kern w:val="2"/>
          <w:sz w:val="32"/>
          <w:szCs w:val="32"/>
          <w:lang w:val="en-US" w:eastAsia="zh-CN" w:bidi="ar"/>
        </w:rPr>
        <w:instrText xml:space="preserve"> HYPERLINK "http://baike.baidu.com/view/375944.htm" </w:instrText>
      </w:r>
      <w:r>
        <w:rPr>
          <w:rFonts w:hint="eastAsia" w:ascii="仿宋" w:hAnsi="仿宋" w:eastAsia="仿宋" w:cs="仿宋"/>
          <w:kern w:val="2"/>
          <w:sz w:val="32"/>
          <w:szCs w:val="32"/>
          <w:lang w:val="en-US" w:eastAsia="zh-CN" w:bidi="ar"/>
        </w:rPr>
        <w:fldChar w:fldCharType="separate"/>
      </w:r>
      <w:r>
        <w:rPr>
          <w:rStyle w:val="7"/>
          <w:rFonts w:hint="eastAsia" w:ascii="仿宋" w:hAnsi="仿宋" w:eastAsia="仿宋" w:cs="仿宋"/>
          <w:color w:val="000000"/>
          <w:sz w:val="32"/>
          <w:szCs w:val="32"/>
          <w:u w:val="none"/>
          <w:lang w:val="en-US"/>
        </w:rPr>
        <w:t>进项税额</w:t>
      </w:r>
      <w:r>
        <w:rPr>
          <w:rFonts w:hint="eastAsia" w:ascii="仿宋" w:hAnsi="仿宋" w:eastAsia="仿宋" w:cs="仿宋"/>
          <w:kern w:val="2"/>
          <w:sz w:val="32"/>
          <w:szCs w:val="32"/>
          <w:lang w:val="en-US" w:eastAsia="zh-CN" w:bidi="ar"/>
        </w:rPr>
        <w:fldChar w:fldCharType="end"/>
      </w:r>
      <w:r>
        <w:rPr>
          <w:rFonts w:hint="eastAsia" w:ascii="仿宋" w:hAnsi="仿宋" w:eastAsia="仿宋" w:cs="仿宋"/>
          <w:color w:val="000000"/>
          <w:kern w:val="2"/>
          <w:sz w:val="32"/>
          <w:szCs w:val="32"/>
          <w:lang w:val="en-US" w:eastAsia="zh-CN" w:bidi="ar"/>
        </w:rPr>
        <w:t>。增值税由</w:t>
      </w:r>
      <w:r>
        <w:rPr>
          <w:rFonts w:hint="eastAsia" w:ascii="仿宋" w:hAnsi="仿宋" w:eastAsia="仿宋" w:cs="仿宋"/>
          <w:kern w:val="2"/>
          <w:sz w:val="32"/>
          <w:szCs w:val="32"/>
          <w:lang w:val="en-US" w:eastAsia="zh-CN" w:bidi="ar"/>
        </w:rPr>
        <w:fldChar w:fldCharType="begin"/>
      </w:r>
      <w:r>
        <w:rPr>
          <w:rFonts w:hint="eastAsia" w:ascii="仿宋" w:hAnsi="仿宋" w:eastAsia="仿宋" w:cs="仿宋"/>
          <w:kern w:val="2"/>
          <w:sz w:val="32"/>
          <w:szCs w:val="32"/>
          <w:lang w:val="en-US" w:eastAsia="zh-CN" w:bidi="ar"/>
        </w:rPr>
        <w:instrText xml:space="preserve"> HYPERLINK "http://baike.baidu.com/view/473855.htm" </w:instrText>
      </w:r>
      <w:r>
        <w:rPr>
          <w:rFonts w:hint="eastAsia" w:ascii="仿宋" w:hAnsi="仿宋" w:eastAsia="仿宋" w:cs="仿宋"/>
          <w:kern w:val="2"/>
          <w:sz w:val="32"/>
          <w:szCs w:val="32"/>
          <w:lang w:val="en-US" w:eastAsia="zh-CN" w:bidi="ar"/>
        </w:rPr>
        <w:fldChar w:fldCharType="separate"/>
      </w:r>
      <w:r>
        <w:rPr>
          <w:rStyle w:val="7"/>
          <w:rFonts w:hint="eastAsia" w:ascii="仿宋" w:hAnsi="仿宋" w:eastAsia="仿宋" w:cs="仿宋"/>
          <w:color w:val="000000"/>
          <w:sz w:val="32"/>
          <w:szCs w:val="32"/>
          <w:u w:val="none"/>
          <w:lang w:val="en-US"/>
        </w:rPr>
        <w:t>国家税务局</w:t>
      </w:r>
      <w:r>
        <w:rPr>
          <w:rFonts w:hint="eastAsia" w:ascii="仿宋" w:hAnsi="仿宋" w:eastAsia="仿宋" w:cs="仿宋"/>
          <w:kern w:val="2"/>
          <w:sz w:val="32"/>
          <w:szCs w:val="32"/>
          <w:lang w:val="en-US" w:eastAsia="zh-CN" w:bidi="ar"/>
        </w:rPr>
        <w:fldChar w:fldCharType="end"/>
      </w:r>
      <w:r>
        <w:rPr>
          <w:rFonts w:hint="eastAsia" w:ascii="仿宋" w:hAnsi="仿宋" w:eastAsia="仿宋" w:cs="仿宋"/>
          <w:color w:val="000000"/>
          <w:kern w:val="2"/>
          <w:sz w:val="32"/>
          <w:szCs w:val="32"/>
          <w:lang w:val="en-US" w:eastAsia="zh-CN" w:bidi="ar"/>
        </w:rPr>
        <w:t>负责征收，2016年全面推开营改增试点后，中央与地方增值税收入分享比例为50：50。进口环节的增值税由海关负责征收，税收收入全部为中央财政收入。</w:t>
      </w:r>
      <w:r>
        <w:rPr>
          <w:rFonts w:hint="eastAsia" w:ascii="仿宋" w:hAnsi="仿宋" w:eastAsia="仿宋" w:cs="仿宋"/>
          <w:kern w:val="2"/>
          <w:sz w:val="32"/>
          <w:szCs w:val="32"/>
          <w:lang w:val="en-US" w:eastAsia="zh-CN" w:bidi="ar"/>
        </w:rPr>
        <w:fldChar w:fldCharType="begin"/>
      </w:r>
      <w:r>
        <w:rPr>
          <w:rFonts w:hint="eastAsia" w:ascii="仿宋" w:hAnsi="仿宋" w:eastAsia="仿宋" w:cs="仿宋"/>
          <w:kern w:val="2"/>
          <w:sz w:val="32"/>
          <w:szCs w:val="32"/>
          <w:lang w:val="en-US" w:eastAsia="zh-CN" w:bidi="ar"/>
        </w:rPr>
        <w:instrText xml:space="preserve"> HYPERLINK "http://baike.baidu.com/view/303387.htm" </w:instrText>
      </w:r>
      <w:r>
        <w:rPr>
          <w:rFonts w:hint="eastAsia" w:ascii="仿宋" w:hAnsi="仿宋" w:eastAsia="仿宋" w:cs="仿宋"/>
          <w:kern w:val="2"/>
          <w:sz w:val="32"/>
          <w:szCs w:val="32"/>
          <w:lang w:val="en-US" w:eastAsia="zh-CN" w:bidi="ar"/>
        </w:rPr>
        <w:fldChar w:fldCharType="separate"/>
      </w:r>
      <w:r>
        <w:rPr>
          <w:rStyle w:val="7"/>
          <w:rFonts w:hint="eastAsia" w:ascii="仿宋" w:hAnsi="仿宋" w:eastAsia="仿宋" w:cs="仿宋"/>
          <w:color w:val="000000"/>
          <w:sz w:val="32"/>
          <w:szCs w:val="32"/>
          <w:u w:val="none"/>
          <w:lang w:val="en-US"/>
        </w:rPr>
        <w:t>一般纳税人</w:t>
      </w:r>
      <w:r>
        <w:rPr>
          <w:rFonts w:hint="eastAsia" w:ascii="仿宋" w:hAnsi="仿宋" w:eastAsia="仿宋" w:cs="仿宋"/>
          <w:kern w:val="2"/>
          <w:sz w:val="32"/>
          <w:szCs w:val="32"/>
          <w:lang w:val="en-US" w:eastAsia="zh-CN" w:bidi="ar"/>
        </w:rPr>
        <w:fldChar w:fldCharType="end"/>
      </w:r>
      <w:r>
        <w:rPr>
          <w:rFonts w:hint="eastAsia" w:ascii="仿宋" w:hAnsi="仿宋" w:eastAsia="仿宋" w:cs="仿宋"/>
          <w:color w:val="000000"/>
          <w:kern w:val="2"/>
          <w:sz w:val="32"/>
          <w:szCs w:val="32"/>
          <w:lang w:val="en-US" w:eastAsia="zh-CN" w:bidi="ar"/>
        </w:rPr>
        <w:t>适用的税率有：17%、11%、6%。</w:t>
      </w:r>
      <w:r>
        <w:rPr>
          <w:rFonts w:hint="eastAsia" w:ascii="仿宋" w:hAnsi="仿宋" w:eastAsia="仿宋" w:cs="仿宋"/>
          <w:kern w:val="2"/>
          <w:sz w:val="32"/>
          <w:szCs w:val="32"/>
          <w:lang w:val="en-US" w:eastAsia="zh-CN" w:bidi="ar"/>
        </w:rPr>
        <w:fldChar w:fldCharType="begin"/>
      </w:r>
      <w:r>
        <w:rPr>
          <w:rFonts w:hint="eastAsia" w:ascii="仿宋" w:hAnsi="仿宋" w:eastAsia="仿宋" w:cs="仿宋"/>
          <w:kern w:val="2"/>
          <w:sz w:val="32"/>
          <w:szCs w:val="32"/>
          <w:lang w:val="en-US" w:eastAsia="zh-CN" w:bidi="ar"/>
        </w:rPr>
        <w:instrText xml:space="preserve"> HYPERLINK "http://baike.baidu.com/view/303389.htm" </w:instrText>
      </w:r>
      <w:r>
        <w:rPr>
          <w:rFonts w:hint="eastAsia" w:ascii="仿宋" w:hAnsi="仿宋" w:eastAsia="仿宋" w:cs="仿宋"/>
          <w:kern w:val="2"/>
          <w:sz w:val="32"/>
          <w:szCs w:val="32"/>
          <w:lang w:val="en-US" w:eastAsia="zh-CN" w:bidi="ar"/>
        </w:rPr>
        <w:fldChar w:fldCharType="separate"/>
      </w:r>
      <w:r>
        <w:rPr>
          <w:rStyle w:val="7"/>
          <w:rFonts w:hint="eastAsia" w:ascii="仿宋" w:hAnsi="仿宋" w:eastAsia="仿宋" w:cs="仿宋"/>
          <w:color w:val="000000"/>
          <w:sz w:val="32"/>
          <w:szCs w:val="32"/>
          <w:u w:val="none"/>
          <w:lang w:val="en-US"/>
        </w:rPr>
        <w:t>小规模纳税人</w:t>
      </w:r>
      <w:r>
        <w:rPr>
          <w:rFonts w:hint="eastAsia" w:ascii="仿宋" w:hAnsi="仿宋" w:eastAsia="仿宋" w:cs="仿宋"/>
          <w:kern w:val="2"/>
          <w:sz w:val="32"/>
          <w:szCs w:val="32"/>
          <w:lang w:val="en-US" w:eastAsia="zh-CN" w:bidi="ar"/>
        </w:rPr>
        <w:fldChar w:fldCharType="end"/>
      </w:r>
      <w:r>
        <w:rPr>
          <w:rFonts w:hint="eastAsia" w:ascii="仿宋" w:hAnsi="仿宋" w:eastAsia="仿宋" w:cs="仿宋"/>
          <w:color w:val="000000"/>
          <w:kern w:val="2"/>
          <w:sz w:val="32"/>
          <w:szCs w:val="32"/>
          <w:lang w:val="en-US" w:eastAsia="zh-CN" w:bidi="ar"/>
        </w:rPr>
        <w:t>适用征收率，征收率为3%。从2012年1月1日起，在上海</w:t>
      </w:r>
      <w:r>
        <w:rPr>
          <w:rFonts w:hint="eastAsia" w:ascii="仿宋" w:hAnsi="仿宋" w:eastAsia="仿宋" w:cs="仿宋"/>
          <w:kern w:val="2"/>
          <w:sz w:val="32"/>
          <w:szCs w:val="32"/>
          <w:lang w:val="en-US" w:eastAsia="zh-CN" w:bidi="ar"/>
        </w:rPr>
        <w:fldChar w:fldCharType="begin"/>
      </w:r>
      <w:r>
        <w:rPr>
          <w:rFonts w:hint="eastAsia" w:ascii="仿宋" w:hAnsi="仿宋" w:eastAsia="仿宋" w:cs="仿宋"/>
          <w:kern w:val="2"/>
          <w:sz w:val="32"/>
          <w:szCs w:val="32"/>
          <w:lang w:val="en-US" w:eastAsia="zh-CN" w:bidi="ar"/>
        </w:rPr>
        <w:instrText xml:space="preserve"> HYPERLINK "http://baike.baidu.com/view/3069305.htm" </w:instrText>
      </w:r>
      <w:r>
        <w:rPr>
          <w:rFonts w:hint="eastAsia" w:ascii="仿宋" w:hAnsi="仿宋" w:eastAsia="仿宋" w:cs="仿宋"/>
          <w:kern w:val="2"/>
          <w:sz w:val="32"/>
          <w:szCs w:val="32"/>
          <w:lang w:val="en-US" w:eastAsia="zh-CN" w:bidi="ar"/>
        </w:rPr>
        <w:fldChar w:fldCharType="separate"/>
      </w:r>
      <w:r>
        <w:rPr>
          <w:rStyle w:val="7"/>
          <w:rFonts w:hint="eastAsia" w:ascii="仿宋" w:hAnsi="仿宋" w:eastAsia="仿宋" w:cs="仿宋"/>
          <w:color w:val="000000"/>
          <w:sz w:val="32"/>
          <w:szCs w:val="32"/>
          <w:u w:val="none"/>
          <w:lang w:val="en-US"/>
        </w:rPr>
        <w:t>交通运输业</w:t>
      </w:r>
      <w:r>
        <w:rPr>
          <w:rFonts w:hint="eastAsia" w:ascii="仿宋" w:hAnsi="仿宋" w:eastAsia="仿宋" w:cs="仿宋"/>
          <w:kern w:val="2"/>
          <w:sz w:val="32"/>
          <w:szCs w:val="32"/>
          <w:lang w:val="en-US" w:eastAsia="zh-CN" w:bidi="ar"/>
        </w:rPr>
        <w:fldChar w:fldCharType="end"/>
      </w:r>
      <w:r>
        <w:rPr>
          <w:rFonts w:hint="eastAsia" w:ascii="仿宋" w:hAnsi="仿宋" w:eastAsia="仿宋" w:cs="仿宋"/>
          <w:color w:val="000000"/>
          <w:kern w:val="2"/>
          <w:sz w:val="32"/>
          <w:szCs w:val="32"/>
          <w:lang w:val="en-US" w:eastAsia="zh-CN" w:bidi="ar"/>
        </w:rPr>
        <w:t>和部分</w:t>
      </w:r>
      <w:r>
        <w:rPr>
          <w:rFonts w:hint="eastAsia" w:ascii="仿宋" w:hAnsi="仿宋" w:eastAsia="仿宋" w:cs="仿宋"/>
          <w:kern w:val="2"/>
          <w:sz w:val="32"/>
          <w:szCs w:val="32"/>
          <w:lang w:val="en-US" w:eastAsia="zh-CN" w:bidi="ar"/>
        </w:rPr>
        <w:fldChar w:fldCharType="begin"/>
      </w:r>
      <w:r>
        <w:rPr>
          <w:rFonts w:hint="eastAsia" w:ascii="仿宋" w:hAnsi="仿宋" w:eastAsia="仿宋" w:cs="仿宋"/>
          <w:kern w:val="2"/>
          <w:sz w:val="32"/>
          <w:szCs w:val="32"/>
          <w:lang w:val="en-US" w:eastAsia="zh-CN" w:bidi="ar"/>
        </w:rPr>
        <w:instrText xml:space="preserve"> HYPERLINK "http://baike.baidu.com/view/1183390.htm" </w:instrText>
      </w:r>
      <w:r>
        <w:rPr>
          <w:rFonts w:hint="eastAsia" w:ascii="仿宋" w:hAnsi="仿宋" w:eastAsia="仿宋" w:cs="仿宋"/>
          <w:kern w:val="2"/>
          <w:sz w:val="32"/>
          <w:szCs w:val="32"/>
          <w:lang w:val="en-US" w:eastAsia="zh-CN" w:bidi="ar"/>
        </w:rPr>
        <w:fldChar w:fldCharType="separate"/>
      </w:r>
      <w:r>
        <w:rPr>
          <w:rStyle w:val="7"/>
          <w:rFonts w:hint="eastAsia" w:ascii="仿宋" w:hAnsi="仿宋" w:eastAsia="仿宋" w:cs="仿宋"/>
          <w:color w:val="000000"/>
          <w:sz w:val="32"/>
          <w:szCs w:val="32"/>
          <w:u w:val="none"/>
          <w:lang w:val="en-US"/>
        </w:rPr>
        <w:t>现代服务业</w:t>
      </w:r>
      <w:r>
        <w:rPr>
          <w:rFonts w:hint="eastAsia" w:ascii="仿宋" w:hAnsi="仿宋" w:eastAsia="仿宋" w:cs="仿宋"/>
          <w:kern w:val="2"/>
          <w:sz w:val="32"/>
          <w:szCs w:val="32"/>
          <w:lang w:val="en-US" w:eastAsia="zh-CN" w:bidi="ar"/>
        </w:rPr>
        <w:fldChar w:fldCharType="end"/>
      </w:r>
      <w:r>
        <w:rPr>
          <w:rFonts w:hint="eastAsia" w:ascii="仿宋" w:hAnsi="仿宋" w:eastAsia="仿宋" w:cs="仿宋"/>
          <w:color w:val="000000"/>
          <w:kern w:val="2"/>
          <w:sz w:val="32"/>
          <w:szCs w:val="32"/>
          <w:lang w:val="en-US" w:eastAsia="zh-CN" w:bidi="ar"/>
        </w:rPr>
        <w:t>开展营业税改征增值税试点；2012年8月1日起至年底，新增北京等10个省市试点；2013年8月1日起，“营改增”范围推广到全国试行；2014年1月1日起，将铁路</w:t>
      </w:r>
      <w:r>
        <w:rPr>
          <w:rFonts w:hint="eastAsia" w:ascii="仿宋" w:hAnsi="仿宋" w:eastAsia="仿宋" w:cs="仿宋"/>
          <w:kern w:val="2"/>
          <w:sz w:val="32"/>
          <w:szCs w:val="32"/>
          <w:lang w:val="en-US" w:eastAsia="zh-CN" w:bidi="ar"/>
        </w:rPr>
        <w:fldChar w:fldCharType="begin"/>
      </w:r>
      <w:r>
        <w:rPr>
          <w:rFonts w:hint="eastAsia" w:ascii="仿宋" w:hAnsi="仿宋" w:eastAsia="仿宋" w:cs="仿宋"/>
          <w:kern w:val="2"/>
          <w:sz w:val="32"/>
          <w:szCs w:val="32"/>
          <w:lang w:val="en-US" w:eastAsia="zh-CN" w:bidi="ar"/>
        </w:rPr>
        <w:instrText xml:space="preserve"> HYPERLINK "http://baike.baidu.com/view/42380.htm" </w:instrText>
      </w:r>
      <w:r>
        <w:rPr>
          <w:rFonts w:hint="eastAsia" w:ascii="仿宋" w:hAnsi="仿宋" w:eastAsia="仿宋" w:cs="仿宋"/>
          <w:kern w:val="2"/>
          <w:sz w:val="32"/>
          <w:szCs w:val="32"/>
          <w:lang w:val="en-US" w:eastAsia="zh-CN" w:bidi="ar"/>
        </w:rPr>
        <w:fldChar w:fldCharType="separate"/>
      </w:r>
      <w:r>
        <w:rPr>
          <w:rStyle w:val="7"/>
          <w:rFonts w:hint="eastAsia" w:ascii="仿宋" w:hAnsi="仿宋" w:eastAsia="仿宋" w:cs="仿宋"/>
          <w:color w:val="000000"/>
          <w:sz w:val="32"/>
          <w:szCs w:val="32"/>
          <w:u w:val="none"/>
          <w:lang w:val="en-US"/>
        </w:rPr>
        <w:t>运输</w:t>
      </w:r>
      <w:r>
        <w:rPr>
          <w:rFonts w:hint="eastAsia" w:ascii="仿宋" w:hAnsi="仿宋" w:eastAsia="仿宋" w:cs="仿宋"/>
          <w:kern w:val="2"/>
          <w:sz w:val="32"/>
          <w:szCs w:val="32"/>
          <w:lang w:val="en-US" w:eastAsia="zh-CN" w:bidi="ar"/>
        </w:rPr>
        <w:fldChar w:fldCharType="end"/>
      </w:r>
      <w:r>
        <w:rPr>
          <w:rFonts w:hint="eastAsia" w:ascii="仿宋" w:hAnsi="仿宋" w:eastAsia="仿宋" w:cs="仿宋"/>
          <w:color w:val="000000"/>
          <w:kern w:val="2"/>
          <w:sz w:val="32"/>
          <w:szCs w:val="32"/>
          <w:lang w:val="en-US" w:eastAsia="zh-CN" w:bidi="ar"/>
        </w:rPr>
        <w:t>和邮政服务业纳入营业税改征增值税试点；2014年6月1日起，将电信业纳入营业税改征增值税试点范围。自2016年5月1日起，将建筑业、房地产业、金融业、生活服务业全部纳入营改增试点。2017年全区增值税完成173621万元，</w:t>
      </w:r>
      <w:r>
        <w:rPr>
          <w:rFonts w:hint="eastAsia" w:ascii="仿宋" w:hAnsi="仿宋" w:eastAsia="仿宋" w:cs="楷体_GB2312"/>
          <w:color w:val="000000"/>
          <w:kern w:val="2"/>
          <w:sz w:val="32"/>
          <w:szCs w:val="32"/>
          <w:lang w:val="zh-CN" w:eastAsia="zh-CN" w:bidi="ar"/>
        </w:rPr>
        <w:t>增长6.11%</w:t>
      </w:r>
      <w:r>
        <w:rPr>
          <w:rFonts w:hint="eastAsia" w:ascii="仿宋" w:hAnsi="仿宋" w:eastAsia="仿宋" w:cs="仿宋"/>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w:t>
      </w:r>
      <w:r>
        <w:rPr>
          <w:rFonts w:hint="eastAsia" w:ascii="仿宋" w:hAnsi="仿宋" w:eastAsia="仿宋" w:cs="仿宋"/>
          <w:b/>
          <w:bCs w:val="0"/>
          <w:color w:val="000000"/>
          <w:kern w:val="2"/>
          <w:sz w:val="32"/>
          <w:szCs w:val="32"/>
          <w:lang w:val="en-US" w:eastAsia="zh-CN" w:bidi="ar"/>
        </w:rPr>
        <w:t>企业所得税完成95213万元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企业所得税是对中华人民共和国境内的企业，就其生产经营所得和其他所得征收的一种税。2008年1月1日起实施新的企业所得税法，内外资企业统一按25%的税率征收企业所得税，公平了内外资企业税负，降低了内资企业税收负担。同时国家需要重点扶持的高新技术企业减按15％的税率征收企业所得税。对小型微利企业减半征收企业所得税。2017年全区企业所得税完成95213万元，增长25.98%。</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b/>
          <w:bCs w:val="0"/>
          <w:color w:val="000000"/>
          <w:sz w:val="32"/>
          <w:szCs w:val="32"/>
          <w:lang w:val="en-US"/>
        </w:rPr>
      </w:pPr>
      <w:r>
        <w:rPr>
          <w:rFonts w:hint="eastAsia" w:ascii="仿宋" w:hAnsi="仿宋" w:eastAsia="仿宋" w:cs="仿宋"/>
          <w:color w:val="000000"/>
          <w:kern w:val="2"/>
          <w:sz w:val="32"/>
          <w:szCs w:val="32"/>
          <w:lang w:val="en-US" w:eastAsia="zh-CN" w:bidi="ar"/>
        </w:rPr>
        <w:t>◆</w:t>
      </w:r>
      <w:r>
        <w:rPr>
          <w:rFonts w:hint="eastAsia" w:ascii="仿宋" w:hAnsi="仿宋" w:eastAsia="仿宋" w:cs="仿宋"/>
          <w:b/>
          <w:bCs w:val="0"/>
          <w:color w:val="000000"/>
          <w:kern w:val="2"/>
          <w:sz w:val="32"/>
          <w:szCs w:val="32"/>
          <w:lang w:val="en-US" w:eastAsia="zh-CN" w:bidi="ar"/>
        </w:rPr>
        <w:t>个人所得税完成35198万元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个人所得税是对个人（自然人）取得的各项应税所得征收的一种税。个人所得税的税率适用超额累进税率和比例税率。从2012年9月1日起个人所得税工资薪金所得</w:t>
      </w:r>
      <w:r>
        <w:rPr>
          <w:rFonts w:hint="eastAsia" w:ascii="仿宋" w:hAnsi="仿宋" w:eastAsia="仿宋" w:cs="仿宋"/>
          <w:kern w:val="2"/>
          <w:sz w:val="32"/>
          <w:szCs w:val="32"/>
          <w:lang w:val="en-US" w:eastAsia="zh-CN" w:bidi="ar"/>
        </w:rPr>
        <w:t>费用</w:t>
      </w:r>
      <w:r>
        <w:rPr>
          <w:rFonts w:hint="eastAsia" w:ascii="仿宋" w:hAnsi="仿宋" w:eastAsia="仿宋" w:cs="仿宋"/>
          <w:color w:val="000000"/>
          <w:kern w:val="2"/>
          <w:sz w:val="32"/>
          <w:szCs w:val="32"/>
          <w:lang w:val="en-US" w:eastAsia="zh-CN" w:bidi="ar"/>
        </w:rPr>
        <w:t xml:space="preserve">减除标准由每月2000元提高到3500元，实行7级超额累进税率。2017年全区个人所得税完成35198万元，增长30.86%。 </w:t>
      </w:r>
    </w:p>
    <w:p>
      <w:pPr>
        <w:keepNext w:val="0"/>
        <w:keepLines w:val="0"/>
        <w:widowControl/>
        <w:suppressLineNumbers w:val="0"/>
        <w:shd w:val="clear" w:fill="FFFFFF"/>
        <w:spacing w:before="0" w:beforeAutospacing="0" w:after="0" w:afterAutospacing="0" w:line="600" w:lineRule="exact"/>
        <w:ind w:left="0" w:right="0" w:firstLine="480"/>
        <w:jc w:val="left"/>
        <w:rPr>
          <w:rFonts w:hint="eastAsia" w:ascii="仿宋" w:hAnsi="仿宋" w:eastAsia="仿宋" w:cs="仿宋"/>
          <w:sz w:val="32"/>
          <w:szCs w:val="32"/>
          <w:shd w:val="clear" w:fill="FFFFFF"/>
          <w:lang w:val="en-US"/>
        </w:rPr>
      </w:pPr>
      <w:r>
        <w:rPr>
          <w:rFonts w:hint="eastAsia" w:ascii="仿宋" w:hAnsi="仿宋" w:eastAsia="仿宋" w:cs="仿宋"/>
          <w:color w:val="000000"/>
          <w:kern w:val="2"/>
          <w:sz w:val="32"/>
          <w:szCs w:val="32"/>
          <w:shd w:val="clear" w:fill="FFFFFF"/>
          <w:lang w:val="en-US" w:eastAsia="zh-CN" w:bidi="ar"/>
        </w:rPr>
        <w:t>◆</w:t>
      </w:r>
      <w:r>
        <w:rPr>
          <w:rFonts w:hint="eastAsia" w:ascii="仿宋" w:hAnsi="仿宋" w:eastAsia="仿宋" w:cs="仿宋"/>
          <w:b/>
          <w:bCs w:val="0"/>
          <w:color w:val="000000"/>
          <w:kern w:val="2"/>
          <w:sz w:val="32"/>
          <w:szCs w:val="32"/>
          <w:shd w:val="clear" w:fill="FFFFFF"/>
          <w:lang w:val="en-US" w:eastAsia="zh-CN" w:bidi="ar"/>
        </w:rPr>
        <w:t>城市维护建设税完成48978万元</w:t>
      </w:r>
    </w:p>
    <w:p>
      <w:pPr>
        <w:keepNext w:val="0"/>
        <w:keepLines w:val="0"/>
        <w:widowControl w:val="0"/>
        <w:suppressLineNumbers w:val="0"/>
        <w:shd w:val="clear" w:fill="FFFFFF"/>
        <w:spacing w:before="0" w:beforeAutospacing="0" w:after="0" w:afterAutospacing="0" w:line="600" w:lineRule="exact"/>
        <w:ind w:left="0" w:right="0" w:firstLine="480"/>
        <w:jc w:val="both"/>
        <w:rPr>
          <w:rFonts w:hint="eastAsia" w:ascii="仿宋" w:hAnsi="仿宋" w:eastAsia="仿宋" w:cs="仿宋"/>
          <w:sz w:val="32"/>
          <w:szCs w:val="32"/>
          <w:shd w:val="clear" w:fill="FFFFFF"/>
          <w:lang w:val="en-US"/>
        </w:rPr>
      </w:pPr>
      <w:r>
        <w:rPr>
          <w:rFonts w:hint="eastAsia" w:ascii="仿宋" w:hAnsi="仿宋" w:eastAsia="仿宋" w:cs="仿宋"/>
          <w:kern w:val="2"/>
          <w:sz w:val="32"/>
          <w:szCs w:val="32"/>
          <w:shd w:val="clear" w:fill="FFFFFF"/>
          <w:lang w:val="en-US" w:eastAsia="zh-CN" w:bidi="ar"/>
        </w:rPr>
        <w:t>城市维护建设税是对从事工商经营，缴纳增值税、</w:t>
      </w:r>
      <w:r>
        <w:rPr>
          <w:rFonts w:hint="eastAsia" w:ascii="仿宋" w:hAnsi="仿宋" w:eastAsia="仿宋" w:cs="仿宋"/>
          <w:kern w:val="2"/>
          <w:sz w:val="32"/>
          <w:szCs w:val="32"/>
          <w:shd w:val="clear" w:fill="FFFFFF"/>
          <w:lang w:val="en-US" w:eastAsia="zh-CN" w:bidi="ar"/>
        </w:rPr>
        <w:fldChar w:fldCharType="begin"/>
      </w:r>
      <w:r>
        <w:rPr>
          <w:rFonts w:hint="eastAsia" w:ascii="仿宋" w:hAnsi="仿宋" w:eastAsia="仿宋" w:cs="仿宋"/>
          <w:kern w:val="2"/>
          <w:sz w:val="32"/>
          <w:szCs w:val="32"/>
          <w:shd w:val="clear" w:fill="FFFFFF"/>
          <w:lang w:val="en-US" w:eastAsia="zh-CN" w:bidi="ar"/>
        </w:rPr>
        <w:instrText xml:space="preserve"> HYPERLINK "http://baike.baidu.com/view/278.htm" \t "E:\\2018年\\2018年人大报告\\2018年人大报告小册子\\_blank" </w:instrText>
      </w:r>
      <w:r>
        <w:rPr>
          <w:rFonts w:hint="eastAsia" w:ascii="仿宋" w:hAnsi="仿宋" w:eastAsia="仿宋" w:cs="仿宋"/>
          <w:kern w:val="2"/>
          <w:sz w:val="32"/>
          <w:szCs w:val="32"/>
          <w:shd w:val="clear" w:fill="FFFFFF"/>
          <w:lang w:val="en-US" w:eastAsia="zh-CN" w:bidi="ar"/>
        </w:rPr>
        <w:fldChar w:fldCharType="separate"/>
      </w:r>
      <w:r>
        <w:rPr>
          <w:rStyle w:val="7"/>
          <w:rFonts w:hint="eastAsia" w:ascii="仿宋" w:hAnsi="仿宋" w:eastAsia="仿宋" w:cs="仿宋"/>
          <w:color w:val="auto"/>
          <w:sz w:val="32"/>
          <w:szCs w:val="32"/>
          <w:u w:val="none"/>
          <w:shd w:val="clear" w:fill="FFFFFF"/>
          <w:lang w:val="en-US"/>
        </w:rPr>
        <w:t>消费税</w:t>
      </w:r>
      <w:r>
        <w:rPr>
          <w:rFonts w:hint="eastAsia" w:ascii="仿宋" w:hAnsi="仿宋" w:eastAsia="仿宋" w:cs="仿宋"/>
          <w:kern w:val="2"/>
          <w:sz w:val="32"/>
          <w:szCs w:val="32"/>
          <w:shd w:val="clear" w:fill="FFFFFF"/>
          <w:lang w:val="en-US" w:eastAsia="zh-CN" w:bidi="ar"/>
        </w:rPr>
        <w:fldChar w:fldCharType="end"/>
      </w:r>
      <w:r>
        <w:rPr>
          <w:rFonts w:hint="eastAsia" w:ascii="仿宋" w:hAnsi="仿宋" w:eastAsia="仿宋" w:cs="仿宋"/>
          <w:kern w:val="2"/>
          <w:sz w:val="32"/>
          <w:szCs w:val="32"/>
          <w:shd w:val="clear" w:fill="FFFFFF"/>
          <w:lang w:val="en-US" w:eastAsia="zh-CN" w:bidi="ar"/>
        </w:rPr>
        <w:t>、营业税的单位和个人征收的一种税，随“三税”同时附征，本质上属于一种附加税。税率按纳税人所在地分别规定为：市区7%，县城和镇5%，纳税人所在地不属于市区、县城或镇的税率为1%。2017年全区城市维护建设税完成48978万元，增长20.97%。</w:t>
      </w:r>
    </w:p>
    <w:p>
      <w:pPr>
        <w:keepNext w:val="0"/>
        <w:keepLines w:val="0"/>
        <w:widowControl w:val="0"/>
        <w:suppressLineNumbers w:val="0"/>
        <w:shd w:val="clear" w:fill="FFFFFF"/>
        <w:spacing w:before="0" w:beforeAutospacing="0" w:after="0" w:afterAutospacing="0" w:line="600" w:lineRule="exact"/>
        <w:ind w:left="0" w:right="0" w:firstLine="480"/>
        <w:jc w:val="both"/>
        <w:rPr>
          <w:rFonts w:hint="eastAsia" w:ascii="仿宋" w:hAnsi="仿宋" w:eastAsia="仿宋" w:cs="仿宋"/>
          <w:b/>
          <w:bCs w:val="0"/>
          <w:sz w:val="32"/>
          <w:szCs w:val="32"/>
          <w:shd w:val="clear" w:fill="FFFFFF"/>
          <w:lang w:val="en-US"/>
        </w:rPr>
      </w:pPr>
      <w:r>
        <w:rPr>
          <w:rFonts w:hint="eastAsia" w:ascii="仿宋" w:hAnsi="仿宋" w:eastAsia="仿宋" w:cs="仿宋"/>
          <w:color w:val="000000"/>
          <w:kern w:val="2"/>
          <w:sz w:val="32"/>
          <w:szCs w:val="32"/>
          <w:shd w:val="clear" w:fill="FFFFFF"/>
          <w:lang w:val="en-US" w:eastAsia="zh-CN" w:bidi="ar"/>
        </w:rPr>
        <w:t>◆</w:t>
      </w:r>
      <w:r>
        <w:rPr>
          <w:rFonts w:hint="eastAsia" w:ascii="仿宋" w:hAnsi="仿宋" w:eastAsia="仿宋" w:cs="仿宋"/>
          <w:b/>
          <w:bCs w:val="0"/>
          <w:color w:val="000000"/>
          <w:kern w:val="2"/>
          <w:sz w:val="32"/>
          <w:szCs w:val="32"/>
          <w:shd w:val="clear" w:fill="FFFFFF"/>
          <w:lang w:val="en-US" w:eastAsia="zh-CN" w:bidi="ar"/>
        </w:rPr>
        <w:t>房产税完成40748万元</w:t>
      </w:r>
    </w:p>
    <w:p>
      <w:pPr>
        <w:keepNext w:val="0"/>
        <w:keepLines w:val="0"/>
        <w:widowControl w:val="0"/>
        <w:suppressLineNumbers w:val="0"/>
        <w:shd w:val="clear" w:fill="FFFFFF"/>
        <w:spacing w:before="0" w:beforeAutospacing="0" w:after="0" w:afterAutospacing="0" w:line="600" w:lineRule="exact"/>
        <w:ind w:left="0" w:right="0" w:firstLine="480"/>
        <w:jc w:val="both"/>
        <w:rPr>
          <w:rFonts w:hint="eastAsia" w:ascii="仿宋" w:hAnsi="仿宋" w:eastAsia="仿宋" w:cs="仿宋"/>
          <w:sz w:val="32"/>
          <w:szCs w:val="32"/>
          <w:shd w:val="clear" w:fill="FFFFFF"/>
          <w:lang w:val="en-US"/>
        </w:rPr>
      </w:pPr>
      <w:r>
        <w:rPr>
          <w:rFonts w:hint="eastAsia" w:ascii="仿宋" w:hAnsi="仿宋" w:eastAsia="仿宋" w:cs="仿宋"/>
          <w:kern w:val="2"/>
          <w:sz w:val="32"/>
          <w:szCs w:val="32"/>
          <w:shd w:val="clear" w:fill="FFFFFF"/>
          <w:lang w:val="en-US" w:eastAsia="zh-CN" w:bidi="ar"/>
        </w:rPr>
        <w:t>房产税是以房屋为</w:t>
      </w:r>
      <w:r>
        <w:rPr>
          <w:rFonts w:hint="eastAsia" w:ascii="仿宋" w:hAnsi="仿宋" w:eastAsia="仿宋" w:cs="仿宋"/>
          <w:kern w:val="2"/>
          <w:sz w:val="32"/>
          <w:szCs w:val="32"/>
          <w:shd w:val="clear" w:fill="FFFFFF"/>
          <w:lang w:val="en-US" w:eastAsia="zh-CN" w:bidi="ar"/>
        </w:rPr>
        <w:fldChar w:fldCharType="begin"/>
      </w:r>
      <w:r>
        <w:rPr>
          <w:rFonts w:hint="eastAsia" w:ascii="仿宋" w:hAnsi="仿宋" w:eastAsia="仿宋" w:cs="仿宋"/>
          <w:kern w:val="2"/>
          <w:sz w:val="32"/>
          <w:szCs w:val="32"/>
          <w:shd w:val="clear" w:fill="FFFFFF"/>
          <w:lang w:val="en-US" w:eastAsia="zh-CN" w:bidi="ar"/>
        </w:rPr>
        <w:instrText xml:space="preserve"> HYPERLINK "http://baike.baidu.com/view/1006036.htm" \t "E:\\2018年\\2018年人大报告\\2018年人大报告小册子\\_blank" </w:instrText>
      </w:r>
      <w:r>
        <w:rPr>
          <w:rFonts w:hint="eastAsia" w:ascii="仿宋" w:hAnsi="仿宋" w:eastAsia="仿宋" w:cs="仿宋"/>
          <w:kern w:val="2"/>
          <w:sz w:val="32"/>
          <w:szCs w:val="32"/>
          <w:shd w:val="clear" w:fill="FFFFFF"/>
          <w:lang w:val="en-US" w:eastAsia="zh-CN" w:bidi="ar"/>
        </w:rPr>
        <w:fldChar w:fldCharType="separate"/>
      </w:r>
      <w:r>
        <w:rPr>
          <w:rStyle w:val="7"/>
          <w:rFonts w:hint="eastAsia" w:ascii="仿宋" w:hAnsi="仿宋" w:eastAsia="仿宋" w:cs="仿宋"/>
          <w:color w:val="auto"/>
          <w:sz w:val="32"/>
          <w:szCs w:val="32"/>
          <w:u w:val="none"/>
          <w:shd w:val="clear" w:fill="FFFFFF"/>
          <w:lang w:val="en-US"/>
        </w:rPr>
        <w:t>征税对象</w:t>
      </w:r>
      <w:r>
        <w:rPr>
          <w:rFonts w:hint="eastAsia" w:ascii="仿宋" w:hAnsi="仿宋" w:eastAsia="仿宋" w:cs="仿宋"/>
          <w:kern w:val="2"/>
          <w:sz w:val="32"/>
          <w:szCs w:val="32"/>
          <w:shd w:val="clear" w:fill="FFFFFF"/>
          <w:lang w:val="en-US" w:eastAsia="zh-CN" w:bidi="ar"/>
        </w:rPr>
        <w:fldChar w:fldCharType="end"/>
      </w:r>
      <w:r>
        <w:rPr>
          <w:rFonts w:hint="eastAsia" w:ascii="仿宋" w:hAnsi="仿宋" w:eastAsia="仿宋" w:cs="仿宋"/>
          <w:kern w:val="2"/>
          <w:sz w:val="32"/>
          <w:szCs w:val="32"/>
          <w:shd w:val="clear" w:fill="FFFFFF"/>
          <w:lang w:val="en-US" w:eastAsia="zh-CN" w:bidi="ar"/>
        </w:rPr>
        <w:t>，按房屋的计税余值或</w:t>
      </w:r>
      <w:r>
        <w:rPr>
          <w:rFonts w:hint="eastAsia" w:ascii="仿宋" w:hAnsi="仿宋" w:eastAsia="仿宋" w:cs="仿宋"/>
          <w:kern w:val="2"/>
          <w:sz w:val="32"/>
          <w:szCs w:val="32"/>
          <w:shd w:val="clear" w:fill="FFFFFF"/>
          <w:lang w:val="en-US" w:eastAsia="zh-CN" w:bidi="ar"/>
        </w:rPr>
        <w:fldChar w:fldCharType="begin"/>
      </w:r>
      <w:r>
        <w:rPr>
          <w:rFonts w:hint="eastAsia" w:ascii="仿宋" w:hAnsi="仿宋" w:eastAsia="仿宋" w:cs="仿宋"/>
          <w:kern w:val="2"/>
          <w:sz w:val="32"/>
          <w:szCs w:val="32"/>
          <w:shd w:val="clear" w:fill="FFFFFF"/>
          <w:lang w:val="en-US" w:eastAsia="zh-CN" w:bidi="ar"/>
        </w:rPr>
        <w:instrText xml:space="preserve"> HYPERLINK "http://baike.baidu.com/view/632274.htm" \t "E:\\2018年\\2018年人大报告\\2018年人大报告小册子\\_blank" </w:instrText>
      </w:r>
      <w:r>
        <w:rPr>
          <w:rFonts w:hint="eastAsia" w:ascii="仿宋" w:hAnsi="仿宋" w:eastAsia="仿宋" w:cs="仿宋"/>
          <w:kern w:val="2"/>
          <w:sz w:val="32"/>
          <w:szCs w:val="32"/>
          <w:shd w:val="clear" w:fill="FFFFFF"/>
          <w:lang w:val="en-US" w:eastAsia="zh-CN" w:bidi="ar"/>
        </w:rPr>
        <w:fldChar w:fldCharType="separate"/>
      </w:r>
      <w:r>
        <w:rPr>
          <w:rStyle w:val="7"/>
          <w:rFonts w:hint="eastAsia" w:ascii="仿宋" w:hAnsi="仿宋" w:eastAsia="仿宋" w:cs="仿宋"/>
          <w:color w:val="auto"/>
          <w:sz w:val="32"/>
          <w:szCs w:val="32"/>
          <w:u w:val="none"/>
          <w:shd w:val="clear" w:fill="FFFFFF"/>
          <w:lang w:val="en-US"/>
        </w:rPr>
        <w:t>租金收入</w:t>
      </w:r>
      <w:r>
        <w:rPr>
          <w:rFonts w:hint="eastAsia" w:ascii="仿宋" w:hAnsi="仿宋" w:eastAsia="仿宋" w:cs="仿宋"/>
          <w:kern w:val="2"/>
          <w:sz w:val="32"/>
          <w:szCs w:val="32"/>
          <w:shd w:val="clear" w:fill="FFFFFF"/>
          <w:lang w:val="en-US" w:eastAsia="zh-CN" w:bidi="ar"/>
        </w:rPr>
        <w:fldChar w:fldCharType="end"/>
      </w:r>
      <w:r>
        <w:rPr>
          <w:rFonts w:hint="eastAsia" w:ascii="仿宋" w:hAnsi="仿宋" w:eastAsia="仿宋" w:cs="仿宋"/>
          <w:kern w:val="2"/>
          <w:sz w:val="32"/>
          <w:szCs w:val="32"/>
          <w:shd w:val="clear" w:fill="FFFFFF"/>
          <w:lang w:val="en-US" w:eastAsia="zh-CN" w:bidi="ar"/>
        </w:rPr>
        <w:t>为</w:t>
      </w:r>
      <w:r>
        <w:rPr>
          <w:rFonts w:hint="eastAsia" w:ascii="仿宋" w:hAnsi="仿宋" w:eastAsia="仿宋" w:cs="仿宋"/>
          <w:kern w:val="2"/>
          <w:sz w:val="32"/>
          <w:szCs w:val="32"/>
          <w:shd w:val="clear" w:fill="FFFFFF"/>
          <w:lang w:val="en-US" w:eastAsia="zh-CN" w:bidi="ar"/>
        </w:rPr>
        <w:fldChar w:fldCharType="begin"/>
      </w:r>
      <w:r>
        <w:rPr>
          <w:rFonts w:hint="eastAsia" w:ascii="仿宋" w:hAnsi="仿宋" w:eastAsia="仿宋" w:cs="仿宋"/>
          <w:kern w:val="2"/>
          <w:sz w:val="32"/>
          <w:szCs w:val="32"/>
          <w:shd w:val="clear" w:fill="FFFFFF"/>
          <w:lang w:val="en-US" w:eastAsia="zh-CN" w:bidi="ar"/>
        </w:rPr>
        <w:instrText xml:space="preserve"> HYPERLINK "http://baike.baidu.com/view/247978.htm" \t "E:\\2018年\\2018年人大报告\\2018年人大报告小册子\\_blank" </w:instrText>
      </w:r>
      <w:r>
        <w:rPr>
          <w:rFonts w:hint="eastAsia" w:ascii="仿宋" w:hAnsi="仿宋" w:eastAsia="仿宋" w:cs="仿宋"/>
          <w:kern w:val="2"/>
          <w:sz w:val="32"/>
          <w:szCs w:val="32"/>
          <w:shd w:val="clear" w:fill="FFFFFF"/>
          <w:lang w:val="en-US" w:eastAsia="zh-CN" w:bidi="ar"/>
        </w:rPr>
        <w:fldChar w:fldCharType="separate"/>
      </w:r>
      <w:r>
        <w:rPr>
          <w:rStyle w:val="7"/>
          <w:rFonts w:hint="eastAsia" w:ascii="仿宋" w:hAnsi="仿宋" w:eastAsia="仿宋" w:cs="仿宋"/>
          <w:color w:val="auto"/>
          <w:sz w:val="32"/>
          <w:szCs w:val="32"/>
          <w:u w:val="none"/>
          <w:shd w:val="clear" w:fill="FFFFFF"/>
          <w:lang w:val="en-US"/>
        </w:rPr>
        <w:t>计税依据</w:t>
      </w:r>
      <w:r>
        <w:rPr>
          <w:rFonts w:hint="eastAsia" w:ascii="仿宋" w:hAnsi="仿宋" w:eastAsia="仿宋" w:cs="仿宋"/>
          <w:kern w:val="2"/>
          <w:sz w:val="32"/>
          <w:szCs w:val="32"/>
          <w:shd w:val="clear" w:fill="FFFFFF"/>
          <w:lang w:val="en-US" w:eastAsia="zh-CN" w:bidi="ar"/>
        </w:rPr>
        <w:fldChar w:fldCharType="end"/>
      </w:r>
      <w:r>
        <w:rPr>
          <w:rFonts w:hint="eastAsia" w:ascii="仿宋" w:hAnsi="仿宋" w:eastAsia="仿宋" w:cs="仿宋"/>
          <w:kern w:val="2"/>
          <w:sz w:val="32"/>
          <w:szCs w:val="32"/>
          <w:shd w:val="clear" w:fill="FFFFFF"/>
          <w:lang w:val="en-US" w:eastAsia="zh-CN" w:bidi="ar"/>
        </w:rPr>
        <w:t>，向产权所有人征收的一种</w:t>
      </w:r>
      <w:r>
        <w:rPr>
          <w:rFonts w:hint="eastAsia" w:ascii="仿宋" w:hAnsi="仿宋" w:eastAsia="仿宋" w:cs="仿宋"/>
          <w:kern w:val="2"/>
          <w:sz w:val="32"/>
          <w:szCs w:val="32"/>
          <w:shd w:val="clear" w:fill="FFFFFF"/>
          <w:lang w:val="en-US" w:eastAsia="zh-CN" w:bidi="ar"/>
        </w:rPr>
        <w:fldChar w:fldCharType="begin"/>
      </w:r>
      <w:r>
        <w:rPr>
          <w:rFonts w:hint="eastAsia" w:ascii="仿宋" w:hAnsi="仿宋" w:eastAsia="仿宋" w:cs="仿宋"/>
          <w:kern w:val="2"/>
          <w:sz w:val="32"/>
          <w:szCs w:val="32"/>
          <w:shd w:val="clear" w:fill="FFFFFF"/>
          <w:lang w:val="en-US" w:eastAsia="zh-CN" w:bidi="ar"/>
        </w:rPr>
        <w:instrText xml:space="preserve"> HYPERLINK "http://baike.baidu.com/view/1025912.htm" \t "E:\\2018年\\2018年人大报告\\2018年人大报告小册子\\_blank" </w:instrText>
      </w:r>
      <w:r>
        <w:rPr>
          <w:rFonts w:hint="eastAsia" w:ascii="仿宋" w:hAnsi="仿宋" w:eastAsia="仿宋" w:cs="仿宋"/>
          <w:kern w:val="2"/>
          <w:sz w:val="32"/>
          <w:szCs w:val="32"/>
          <w:shd w:val="clear" w:fill="FFFFFF"/>
          <w:lang w:val="en-US" w:eastAsia="zh-CN" w:bidi="ar"/>
        </w:rPr>
        <w:fldChar w:fldCharType="separate"/>
      </w:r>
      <w:r>
        <w:rPr>
          <w:rStyle w:val="7"/>
          <w:rFonts w:hint="eastAsia" w:ascii="仿宋" w:hAnsi="仿宋" w:eastAsia="仿宋" w:cs="仿宋"/>
          <w:color w:val="auto"/>
          <w:sz w:val="32"/>
          <w:szCs w:val="32"/>
          <w:u w:val="none"/>
          <w:shd w:val="clear" w:fill="FFFFFF"/>
          <w:lang w:val="en-US"/>
        </w:rPr>
        <w:t>财产税</w:t>
      </w:r>
      <w:r>
        <w:rPr>
          <w:rFonts w:hint="eastAsia" w:ascii="仿宋" w:hAnsi="仿宋" w:eastAsia="仿宋" w:cs="仿宋"/>
          <w:kern w:val="2"/>
          <w:sz w:val="32"/>
          <w:szCs w:val="32"/>
          <w:shd w:val="clear" w:fill="FFFFFF"/>
          <w:lang w:val="en-US" w:eastAsia="zh-CN" w:bidi="ar"/>
        </w:rPr>
        <w:fldChar w:fldCharType="end"/>
      </w:r>
      <w:r>
        <w:rPr>
          <w:rFonts w:hint="eastAsia" w:ascii="仿宋" w:hAnsi="仿宋" w:eastAsia="仿宋" w:cs="仿宋"/>
          <w:kern w:val="2"/>
          <w:sz w:val="32"/>
          <w:szCs w:val="32"/>
          <w:shd w:val="clear" w:fill="FFFFFF"/>
          <w:lang w:val="en-US" w:eastAsia="zh-CN" w:bidi="ar"/>
        </w:rPr>
        <w:t>。房产税</w:t>
      </w:r>
      <w:r>
        <w:rPr>
          <w:rFonts w:hint="eastAsia" w:ascii="仿宋" w:hAnsi="仿宋" w:eastAsia="仿宋" w:cs="仿宋"/>
          <w:kern w:val="2"/>
          <w:sz w:val="32"/>
          <w:szCs w:val="32"/>
          <w:shd w:val="clear" w:fill="FFFFFF"/>
          <w:lang w:val="en-US" w:eastAsia="zh-CN" w:bidi="ar"/>
        </w:rPr>
        <w:fldChar w:fldCharType="begin"/>
      </w:r>
      <w:r>
        <w:rPr>
          <w:rFonts w:hint="eastAsia" w:ascii="仿宋" w:hAnsi="仿宋" w:eastAsia="仿宋" w:cs="仿宋"/>
          <w:kern w:val="2"/>
          <w:sz w:val="32"/>
          <w:szCs w:val="32"/>
          <w:shd w:val="clear" w:fill="FFFFFF"/>
          <w:lang w:val="en-US" w:eastAsia="zh-CN" w:bidi="ar"/>
        </w:rPr>
        <w:instrText xml:space="preserve"> HYPERLINK "http://baike.baidu.com/view/107031.htm" \t "E:\\2018年\\2018年人大报告\\2018年人大报告小册子\\_blank" </w:instrText>
      </w:r>
      <w:r>
        <w:rPr>
          <w:rFonts w:hint="eastAsia" w:ascii="仿宋" w:hAnsi="仿宋" w:eastAsia="仿宋" w:cs="仿宋"/>
          <w:kern w:val="2"/>
          <w:sz w:val="32"/>
          <w:szCs w:val="32"/>
          <w:shd w:val="clear" w:fill="FFFFFF"/>
          <w:lang w:val="en-US" w:eastAsia="zh-CN" w:bidi="ar"/>
        </w:rPr>
        <w:fldChar w:fldCharType="separate"/>
      </w:r>
      <w:r>
        <w:rPr>
          <w:rStyle w:val="7"/>
          <w:rFonts w:hint="eastAsia" w:ascii="仿宋" w:hAnsi="仿宋" w:eastAsia="仿宋" w:cs="仿宋"/>
          <w:color w:val="auto"/>
          <w:sz w:val="32"/>
          <w:szCs w:val="32"/>
          <w:u w:val="none"/>
          <w:shd w:val="clear" w:fill="FFFFFF"/>
          <w:lang w:val="en-US"/>
        </w:rPr>
        <w:t>税率</w:t>
      </w:r>
      <w:r>
        <w:rPr>
          <w:rFonts w:hint="eastAsia" w:ascii="仿宋" w:hAnsi="仿宋" w:eastAsia="仿宋" w:cs="仿宋"/>
          <w:kern w:val="2"/>
          <w:sz w:val="32"/>
          <w:szCs w:val="32"/>
          <w:shd w:val="clear" w:fill="FFFFFF"/>
          <w:lang w:val="en-US" w:eastAsia="zh-CN" w:bidi="ar"/>
        </w:rPr>
        <w:fldChar w:fldCharType="end"/>
      </w:r>
      <w:r>
        <w:rPr>
          <w:rFonts w:hint="eastAsia" w:ascii="仿宋" w:hAnsi="仿宋" w:eastAsia="仿宋" w:cs="仿宋"/>
          <w:kern w:val="2"/>
          <w:sz w:val="32"/>
          <w:szCs w:val="32"/>
          <w:shd w:val="clear" w:fill="FFFFFF"/>
          <w:lang w:val="en-US" w:eastAsia="zh-CN" w:bidi="ar"/>
        </w:rPr>
        <w:t>采用比例税率。按照</w:t>
      </w:r>
      <w:r>
        <w:rPr>
          <w:rFonts w:hint="eastAsia" w:ascii="仿宋" w:hAnsi="仿宋" w:eastAsia="仿宋" w:cs="仿宋"/>
          <w:kern w:val="2"/>
          <w:sz w:val="32"/>
          <w:szCs w:val="32"/>
          <w:shd w:val="clear" w:fill="FFFFFF"/>
          <w:lang w:val="en-US" w:eastAsia="zh-CN" w:bidi="ar"/>
        </w:rPr>
        <w:fldChar w:fldCharType="begin"/>
      </w:r>
      <w:r>
        <w:rPr>
          <w:rFonts w:hint="eastAsia" w:ascii="仿宋" w:hAnsi="仿宋" w:eastAsia="仿宋" w:cs="仿宋"/>
          <w:kern w:val="2"/>
          <w:sz w:val="32"/>
          <w:szCs w:val="32"/>
          <w:shd w:val="clear" w:fill="FFFFFF"/>
          <w:lang w:val="en-US" w:eastAsia="zh-CN" w:bidi="ar"/>
        </w:rPr>
        <w:instrText xml:space="preserve"> HYPERLINK "http://baike.baidu.com/view/3632633.htm" \t "E:\\2018年\\2018年人大报告\\2018年人大报告小册子\\_blank" </w:instrText>
      </w:r>
      <w:r>
        <w:rPr>
          <w:rFonts w:hint="eastAsia" w:ascii="仿宋" w:hAnsi="仿宋" w:eastAsia="仿宋" w:cs="仿宋"/>
          <w:kern w:val="2"/>
          <w:sz w:val="32"/>
          <w:szCs w:val="32"/>
          <w:shd w:val="clear" w:fill="FFFFFF"/>
          <w:lang w:val="en-US" w:eastAsia="zh-CN" w:bidi="ar"/>
        </w:rPr>
        <w:fldChar w:fldCharType="separate"/>
      </w:r>
      <w:r>
        <w:rPr>
          <w:rStyle w:val="7"/>
          <w:rFonts w:hint="eastAsia" w:ascii="仿宋" w:hAnsi="仿宋" w:eastAsia="仿宋" w:cs="仿宋"/>
          <w:color w:val="auto"/>
          <w:sz w:val="32"/>
          <w:szCs w:val="32"/>
          <w:u w:val="none"/>
          <w:shd w:val="clear" w:fill="FFFFFF"/>
          <w:lang w:val="en-US"/>
        </w:rPr>
        <w:t>房产余值</w:t>
      </w:r>
      <w:r>
        <w:rPr>
          <w:rFonts w:hint="eastAsia" w:ascii="仿宋" w:hAnsi="仿宋" w:eastAsia="仿宋" w:cs="仿宋"/>
          <w:kern w:val="2"/>
          <w:sz w:val="32"/>
          <w:szCs w:val="32"/>
          <w:shd w:val="clear" w:fill="FFFFFF"/>
          <w:lang w:val="en-US" w:eastAsia="zh-CN" w:bidi="ar"/>
        </w:rPr>
        <w:fldChar w:fldCharType="end"/>
      </w:r>
      <w:r>
        <w:rPr>
          <w:rFonts w:hint="eastAsia" w:ascii="仿宋" w:hAnsi="仿宋" w:eastAsia="仿宋" w:cs="仿宋"/>
          <w:kern w:val="2"/>
          <w:sz w:val="32"/>
          <w:szCs w:val="32"/>
          <w:shd w:val="clear" w:fill="FFFFFF"/>
          <w:lang w:val="en-US" w:eastAsia="zh-CN" w:bidi="ar"/>
        </w:rPr>
        <w:t>计征的，年税率为1.2%；按房产租金收入计征的，年税率为12%。2017年全区房产税完成40748万元，增长31.72%。</w:t>
      </w:r>
    </w:p>
    <w:p>
      <w:pPr>
        <w:keepNext w:val="0"/>
        <w:keepLines w:val="0"/>
        <w:widowControl/>
        <w:suppressLineNumbers w:val="0"/>
        <w:shd w:val="clear" w:fill="FFFFFF"/>
        <w:spacing w:before="0" w:beforeAutospacing="0" w:after="0" w:afterAutospacing="0" w:line="600" w:lineRule="exact"/>
        <w:ind w:left="0" w:right="0" w:firstLine="480"/>
        <w:jc w:val="left"/>
        <w:rPr>
          <w:rFonts w:hint="eastAsia" w:ascii="仿宋" w:hAnsi="仿宋" w:eastAsia="仿宋" w:cs="仿宋"/>
          <w:sz w:val="32"/>
          <w:szCs w:val="32"/>
          <w:shd w:val="clear" w:fill="FFFFFF"/>
          <w:lang w:val="en-US"/>
        </w:rPr>
      </w:pPr>
      <w:r>
        <w:rPr>
          <w:rFonts w:hint="eastAsia" w:ascii="仿宋" w:hAnsi="仿宋" w:eastAsia="仿宋" w:cs="仿宋"/>
          <w:color w:val="000000"/>
          <w:kern w:val="2"/>
          <w:sz w:val="32"/>
          <w:szCs w:val="32"/>
          <w:shd w:val="clear" w:fill="FFFFFF"/>
          <w:lang w:val="en-US" w:eastAsia="zh-CN" w:bidi="ar"/>
        </w:rPr>
        <w:t>◆</w:t>
      </w:r>
      <w:r>
        <w:rPr>
          <w:rFonts w:hint="eastAsia" w:ascii="仿宋" w:hAnsi="仿宋" w:eastAsia="仿宋" w:cs="仿宋"/>
          <w:b/>
          <w:bCs w:val="0"/>
          <w:color w:val="000000"/>
          <w:kern w:val="2"/>
          <w:sz w:val="32"/>
          <w:szCs w:val="32"/>
          <w:shd w:val="clear" w:fill="FFFFFF"/>
          <w:lang w:val="en-US" w:eastAsia="zh-CN" w:bidi="ar"/>
        </w:rPr>
        <w:t>印花税完成17198万元</w:t>
      </w:r>
    </w:p>
    <w:p>
      <w:pPr>
        <w:keepNext w:val="0"/>
        <w:keepLines w:val="0"/>
        <w:widowControl/>
        <w:suppressLineNumbers w:val="0"/>
        <w:shd w:val="clear" w:fill="FFFFFF"/>
        <w:spacing w:before="0" w:beforeAutospacing="0" w:after="0" w:afterAutospacing="0" w:line="600" w:lineRule="exact"/>
        <w:ind w:left="0" w:right="0" w:firstLine="480"/>
        <w:jc w:val="left"/>
        <w:rPr>
          <w:rFonts w:hint="eastAsia" w:ascii="仿宋" w:hAnsi="仿宋" w:eastAsia="仿宋" w:cs="仿宋"/>
          <w:sz w:val="32"/>
          <w:szCs w:val="32"/>
          <w:shd w:val="clear" w:fill="FFFFFF"/>
          <w:lang w:val="en-US"/>
        </w:rPr>
      </w:pPr>
      <w:r>
        <w:rPr>
          <w:rFonts w:hint="eastAsia" w:ascii="仿宋" w:hAnsi="仿宋" w:eastAsia="仿宋" w:cs="仿宋"/>
          <w:kern w:val="2"/>
          <w:sz w:val="32"/>
          <w:szCs w:val="32"/>
          <w:shd w:val="clear" w:fill="FFFFFF"/>
          <w:lang w:val="en-US" w:eastAsia="zh-CN" w:bidi="ar"/>
        </w:rPr>
        <w:fldChar w:fldCharType="begin"/>
      </w:r>
      <w:r>
        <w:rPr>
          <w:rFonts w:hint="eastAsia" w:ascii="仿宋" w:hAnsi="仿宋" w:eastAsia="仿宋" w:cs="仿宋"/>
          <w:kern w:val="2"/>
          <w:sz w:val="32"/>
          <w:szCs w:val="32"/>
          <w:shd w:val="clear" w:fill="FFFFFF"/>
          <w:lang w:val="en-US" w:eastAsia="zh-CN" w:bidi="ar"/>
        </w:rPr>
        <w:instrText xml:space="preserve"> HYPERLINK "http://baike.baidu.com/view/259.htm" \t "E:\\2018年\\2018年人大报告\\2018年人大报告小册子\\_blank" </w:instrText>
      </w:r>
      <w:r>
        <w:rPr>
          <w:rFonts w:hint="eastAsia" w:ascii="仿宋" w:hAnsi="仿宋" w:eastAsia="仿宋" w:cs="仿宋"/>
          <w:kern w:val="2"/>
          <w:sz w:val="32"/>
          <w:szCs w:val="32"/>
          <w:shd w:val="clear" w:fill="FFFFFF"/>
          <w:lang w:val="en-US" w:eastAsia="zh-CN" w:bidi="ar"/>
        </w:rPr>
        <w:fldChar w:fldCharType="separate"/>
      </w:r>
      <w:r>
        <w:rPr>
          <w:rStyle w:val="7"/>
          <w:rFonts w:hint="eastAsia" w:ascii="仿宋" w:hAnsi="仿宋" w:eastAsia="仿宋" w:cs="仿宋"/>
          <w:color w:val="auto"/>
          <w:sz w:val="32"/>
          <w:szCs w:val="32"/>
          <w:u w:val="none"/>
          <w:shd w:val="clear" w:fill="FFFFFF"/>
          <w:lang w:val="en-US"/>
        </w:rPr>
        <w:t>印花税</w:t>
      </w:r>
      <w:r>
        <w:rPr>
          <w:rFonts w:hint="eastAsia" w:ascii="仿宋" w:hAnsi="仿宋" w:eastAsia="仿宋" w:cs="仿宋"/>
          <w:kern w:val="2"/>
          <w:sz w:val="32"/>
          <w:szCs w:val="32"/>
          <w:shd w:val="clear" w:fill="FFFFFF"/>
          <w:lang w:val="en-US" w:eastAsia="zh-CN" w:bidi="ar"/>
        </w:rPr>
        <w:fldChar w:fldCharType="end"/>
      </w:r>
      <w:r>
        <w:rPr>
          <w:rFonts w:hint="eastAsia" w:ascii="仿宋" w:hAnsi="仿宋" w:eastAsia="仿宋" w:cs="仿宋"/>
          <w:kern w:val="2"/>
          <w:sz w:val="32"/>
          <w:szCs w:val="32"/>
          <w:shd w:val="clear" w:fill="FFFFFF"/>
          <w:lang w:val="en-US" w:eastAsia="zh-CN" w:bidi="ar"/>
        </w:rPr>
        <w:t>是对</w:t>
      </w:r>
      <w:r>
        <w:rPr>
          <w:rFonts w:hint="eastAsia" w:ascii="仿宋" w:hAnsi="仿宋" w:eastAsia="仿宋" w:cs="仿宋"/>
          <w:kern w:val="2"/>
          <w:sz w:val="32"/>
          <w:szCs w:val="32"/>
          <w:shd w:val="clear" w:fill="FFFFFF"/>
          <w:lang w:val="en-US" w:eastAsia="zh-CN" w:bidi="ar"/>
        </w:rPr>
        <w:fldChar w:fldCharType="begin"/>
      </w:r>
      <w:r>
        <w:rPr>
          <w:rFonts w:hint="eastAsia" w:ascii="仿宋" w:hAnsi="仿宋" w:eastAsia="仿宋" w:cs="仿宋"/>
          <w:kern w:val="2"/>
          <w:sz w:val="32"/>
          <w:szCs w:val="32"/>
          <w:shd w:val="clear" w:fill="FFFFFF"/>
          <w:lang w:val="en-US" w:eastAsia="zh-CN" w:bidi="ar"/>
        </w:rPr>
        <w:instrText xml:space="preserve"> HYPERLINK "http://baike.baidu.com/view/20838.htm" \t "E:\\2018年\\2018年人大报告\\2018年人大报告小册子\\_blank" </w:instrText>
      </w:r>
      <w:r>
        <w:rPr>
          <w:rFonts w:hint="eastAsia" w:ascii="仿宋" w:hAnsi="仿宋" w:eastAsia="仿宋" w:cs="仿宋"/>
          <w:kern w:val="2"/>
          <w:sz w:val="32"/>
          <w:szCs w:val="32"/>
          <w:shd w:val="clear" w:fill="FFFFFF"/>
          <w:lang w:val="en-US" w:eastAsia="zh-CN" w:bidi="ar"/>
        </w:rPr>
        <w:fldChar w:fldCharType="separate"/>
      </w:r>
      <w:r>
        <w:rPr>
          <w:rStyle w:val="7"/>
          <w:rFonts w:hint="eastAsia" w:ascii="仿宋" w:hAnsi="仿宋" w:eastAsia="仿宋" w:cs="仿宋"/>
          <w:color w:val="auto"/>
          <w:sz w:val="32"/>
          <w:szCs w:val="32"/>
          <w:u w:val="none"/>
          <w:shd w:val="clear" w:fill="FFFFFF"/>
          <w:lang w:val="en-US"/>
        </w:rPr>
        <w:t>经济</w:t>
      </w:r>
      <w:r>
        <w:rPr>
          <w:rFonts w:hint="eastAsia" w:ascii="仿宋" w:hAnsi="仿宋" w:eastAsia="仿宋" w:cs="仿宋"/>
          <w:kern w:val="2"/>
          <w:sz w:val="32"/>
          <w:szCs w:val="32"/>
          <w:shd w:val="clear" w:fill="FFFFFF"/>
          <w:lang w:val="en-US" w:eastAsia="zh-CN" w:bidi="ar"/>
        </w:rPr>
        <w:fldChar w:fldCharType="end"/>
      </w:r>
      <w:r>
        <w:rPr>
          <w:rFonts w:hint="eastAsia" w:ascii="仿宋" w:hAnsi="仿宋" w:eastAsia="仿宋" w:cs="仿宋"/>
          <w:kern w:val="2"/>
          <w:sz w:val="32"/>
          <w:szCs w:val="32"/>
          <w:shd w:val="clear" w:fill="FFFFFF"/>
          <w:lang w:val="en-US" w:eastAsia="zh-CN" w:bidi="ar"/>
        </w:rPr>
        <w:t>活动和经济交往中书立、领受具有法律效力的凭证的行为所征收的一种</w:t>
      </w:r>
      <w:r>
        <w:rPr>
          <w:rFonts w:hint="eastAsia" w:ascii="仿宋" w:hAnsi="仿宋" w:eastAsia="仿宋" w:cs="仿宋"/>
          <w:kern w:val="2"/>
          <w:sz w:val="32"/>
          <w:szCs w:val="32"/>
          <w:shd w:val="clear" w:fill="FFFFFF"/>
          <w:lang w:val="en-US" w:eastAsia="zh-CN" w:bidi="ar"/>
        </w:rPr>
        <w:fldChar w:fldCharType="begin"/>
      </w:r>
      <w:r>
        <w:rPr>
          <w:rFonts w:hint="eastAsia" w:ascii="仿宋" w:hAnsi="仿宋" w:eastAsia="仿宋" w:cs="仿宋"/>
          <w:kern w:val="2"/>
          <w:sz w:val="32"/>
          <w:szCs w:val="32"/>
          <w:shd w:val="clear" w:fill="FFFFFF"/>
          <w:lang w:val="en-US" w:eastAsia="zh-CN" w:bidi="ar"/>
        </w:rPr>
        <w:instrText xml:space="preserve"> HYPERLINK "http://baike.baidu.com/view/146801.htm" \t "E:\\2018年\\2018年人大报告\\2018年人大报告小册子\\_blank" </w:instrText>
      </w:r>
      <w:r>
        <w:rPr>
          <w:rFonts w:hint="eastAsia" w:ascii="仿宋" w:hAnsi="仿宋" w:eastAsia="仿宋" w:cs="仿宋"/>
          <w:kern w:val="2"/>
          <w:sz w:val="32"/>
          <w:szCs w:val="32"/>
          <w:shd w:val="clear" w:fill="FFFFFF"/>
          <w:lang w:val="en-US" w:eastAsia="zh-CN" w:bidi="ar"/>
        </w:rPr>
        <w:fldChar w:fldCharType="separate"/>
      </w:r>
      <w:r>
        <w:rPr>
          <w:rStyle w:val="7"/>
          <w:rFonts w:hint="eastAsia" w:ascii="仿宋" w:hAnsi="仿宋" w:eastAsia="仿宋" w:cs="仿宋"/>
          <w:color w:val="auto"/>
          <w:sz w:val="32"/>
          <w:szCs w:val="32"/>
          <w:u w:val="none"/>
          <w:shd w:val="clear" w:fill="FFFFFF"/>
          <w:lang w:val="en-US"/>
        </w:rPr>
        <w:t>税</w:t>
      </w:r>
      <w:r>
        <w:rPr>
          <w:rFonts w:hint="eastAsia" w:ascii="仿宋" w:hAnsi="仿宋" w:eastAsia="仿宋" w:cs="仿宋"/>
          <w:kern w:val="2"/>
          <w:sz w:val="32"/>
          <w:szCs w:val="32"/>
          <w:shd w:val="clear" w:fill="FFFFFF"/>
          <w:lang w:val="en-US" w:eastAsia="zh-CN" w:bidi="ar"/>
        </w:rPr>
        <w:fldChar w:fldCharType="end"/>
      </w:r>
      <w:r>
        <w:rPr>
          <w:rFonts w:hint="eastAsia" w:ascii="仿宋" w:hAnsi="仿宋" w:eastAsia="仿宋" w:cs="仿宋"/>
          <w:kern w:val="2"/>
          <w:sz w:val="32"/>
          <w:szCs w:val="32"/>
          <w:shd w:val="clear" w:fill="FFFFFF"/>
          <w:lang w:val="en-US" w:eastAsia="zh-CN" w:bidi="ar"/>
        </w:rPr>
        <w:t>，因采用在应税凭证上粘贴印花税票作为完税的标志而得名。2017年全区印花税完成17198万元，增长5.49%。</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b/>
          <w:bCs w:val="0"/>
          <w:color w:val="000000"/>
          <w:sz w:val="32"/>
          <w:szCs w:val="32"/>
          <w:lang w:val="en-US"/>
        </w:rPr>
      </w:pPr>
      <w:r>
        <w:rPr>
          <w:rFonts w:hint="eastAsia" w:ascii="仿宋" w:hAnsi="仿宋" w:eastAsia="仿宋" w:cs="仿宋"/>
          <w:color w:val="000000"/>
          <w:kern w:val="2"/>
          <w:sz w:val="32"/>
          <w:szCs w:val="32"/>
          <w:lang w:val="en-US" w:eastAsia="zh-CN" w:bidi="ar"/>
        </w:rPr>
        <w:t>◆</w:t>
      </w:r>
      <w:r>
        <w:rPr>
          <w:rFonts w:hint="eastAsia" w:ascii="仿宋" w:hAnsi="仿宋" w:eastAsia="仿宋" w:cs="仿宋"/>
          <w:b/>
          <w:bCs w:val="0"/>
          <w:color w:val="000000"/>
          <w:kern w:val="2"/>
          <w:sz w:val="32"/>
          <w:szCs w:val="32"/>
          <w:lang w:val="en-US" w:eastAsia="zh-CN" w:bidi="ar"/>
        </w:rPr>
        <w:t>城镇土地使用税完成13276万元</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 xml:space="preserve">    城镇土地使用税是对在城市、县城、建制镇、工矿区范围内使用土地的各类企业、单位、个体经营者和其他个人征收的一种税。2007年，按照《国务院关于修改&lt;中华人民共和国城镇土地使用税暂行条例&gt;的决定》规定，城镇土地使用税税额标准在1988年暂行条例规定的基础上提高2倍，并将外商投资企业纳入其中。郑州市城镇土地使用税每平方米年税额标准为1.5元至30元。2017年全区城镇土地使用税完成13276万元，增长12.69%</w:t>
      </w:r>
      <w:r>
        <w:rPr>
          <w:rFonts w:hint="eastAsia" w:ascii="仿宋" w:hAnsi="仿宋" w:eastAsia="仿宋" w:cs="仿宋"/>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b/>
          <w:bCs w:val="0"/>
          <w:color w:val="000000"/>
          <w:sz w:val="32"/>
          <w:szCs w:val="32"/>
          <w:lang w:val="en-US"/>
        </w:rPr>
      </w:pPr>
      <w:r>
        <w:rPr>
          <w:rFonts w:hint="eastAsia" w:ascii="仿宋" w:hAnsi="仿宋" w:eastAsia="仿宋" w:cs="仿宋"/>
          <w:color w:val="000000"/>
          <w:kern w:val="2"/>
          <w:sz w:val="32"/>
          <w:szCs w:val="32"/>
          <w:lang w:val="en-US" w:eastAsia="zh-CN" w:bidi="ar"/>
        </w:rPr>
        <w:t>◆</w:t>
      </w:r>
      <w:r>
        <w:rPr>
          <w:rFonts w:hint="eastAsia" w:ascii="仿宋" w:hAnsi="仿宋" w:eastAsia="仿宋" w:cs="仿宋"/>
          <w:b/>
          <w:bCs w:val="0"/>
          <w:color w:val="000000"/>
          <w:kern w:val="2"/>
          <w:sz w:val="32"/>
          <w:szCs w:val="32"/>
          <w:lang w:val="en-US" w:eastAsia="zh-CN" w:bidi="ar"/>
        </w:rPr>
        <w:t>土地增值税完成101890万元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土地增值税是对有偿转让国有土地使用权、地上建筑物及其附着物而就其增值部分征收的一种税。土地增值税实行四级超率累进税率，根据增值额的大小分别按30%、40%、50%、60%的税率征收。2017年全区土地增值税完成101890万元，增长14.46%。</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b/>
          <w:bCs w:val="0"/>
          <w:color w:val="000000"/>
          <w:sz w:val="32"/>
          <w:szCs w:val="32"/>
          <w:lang w:val="en-US"/>
        </w:rPr>
      </w:pPr>
      <w:r>
        <w:rPr>
          <w:rFonts w:hint="eastAsia" w:ascii="仿宋" w:hAnsi="仿宋" w:eastAsia="仿宋" w:cs="仿宋"/>
          <w:color w:val="000000"/>
          <w:kern w:val="2"/>
          <w:sz w:val="32"/>
          <w:szCs w:val="32"/>
          <w:lang w:val="en-US" w:eastAsia="zh-CN" w:bidi="ar"/>
        </w:rPr>
        <w:t>◆</w:t>
      </w:r>
      <w:r>
        <w:rPr>
          <w:rFonts w:hint="eastAsia" w:ascii="仿宋" w:hAnsi="仿宋" w:eastAsia="仿宋" w:cs="仿宋"/>
          <w:b/>
          <w:bCs w:val="0"/>
          <w:color w:val="000000"/>
          <w:kern w:val="2"/>
          <w:sz w:val="32"/>
          <w:szCs w:val="32"/>
          <w:lang w:val="en-US" w:eastAsia="zh-CN" w:bidi="ar"/>
        </w:rPr>
        <w:t>耕地占用税完成1740万元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耕地占用税是对在我国境内占用耕地建房或从事非农业建设的单位和个人，就其实际占用的耕地面积征收的一种税。2008年1月1日，新修订的《中华人民共和国耕地占用税暂行条例》开始施行，我市市区每平方米平均税额为38元。2017年全区耕地占用税完成1740万元，增长43.09%。</w:t>
      </w:r>
      <w:bookmarkStart w:id="0" w:name="_GoBack"/>
      <w:bookmarkEnd w:id="0"/>
    </w:p>
    <w:p>
      <w:pPr>
        <w:keepNext w:val="0"/>
        <w:keepLines w:val="0"/>
        <w:widowControl w:val="0"/>
        <w:suppressLineNumbers w:val="0"/>
        <w:spacing w:before="0" w:beforeAutospacing="0" w:after="0" w:afterAutospacing="0" w:line="600" w:lineRule="exact"/>
        <w:ind w:left="0" w:right="0" w:firstLine="630" w:firstLineChars="196"/>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2．非税收入完成26680万元</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2017年全区非税收入完成26680万元，下降41.55%。收入项目分别是专项收入3788万元，行政事业性收费收入8760万元，罚没收入1627万元，国有资源（资产）有偿使用收入12037万元，其他收入468万元。</w:t>
      </w:r>
    </w:p>
    <w:p>
      <w:pPr>
        <w:keepNext w:val="0"/>
        <w:keepLines w:val="0"/>
        <w:widowControl w:val="0"/>
        <w:suppressLineNumbers w:val="0"/>
        <w:spacing w:before="0" w:beforeAutospacing="0" w:after="0" w:afterAutospacing="0" w:line="600" w:lineRule="exact"/>
        <w:ind w:left="0" w:right="0"/>
        <w:jc w:val="center"/>
        <w:rPr>
          <w:rFonts w:hint="eastAsia" w:ascii="楷体" w:hAnsi="楷体" w:eastAsia="楷体" w:cs="楷体"/>
          <w:b/>
          <w:bCs w:val="0"/>
          <w:color w:val="000000"/>
          <w:sz w:val="32"/>
          <w:szCs w:val="32"/>
          <w:lang w:val="en-US"/>
        </w:rPr>
      </w:pPr>
      <w:r>
        <w:rPr>
          <w:rFonts w:hint="eastAsia" w:ascii="楷体" w:hAnsi="楷体" w:eastAsia="楷体" w:cs="楷体"/>
          <w:b/>
          <w:bCs w:val="0"/>
          <w:color w:val="000000"/>
          <w:kern w:val="2"/>
          <w:sz w:val="32"/>
          <w:szCs w:val="32"/>
          <w:lang w:val="en-US" w:eastAsia="zh-CN" w:bidi="ar"/>
        </w:rPr>
        <w:t>（三）全区一般公共预算支出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color w:val="000000"/>
          <w:kern w:val="2"/>
          <w:sz w:val="32"/>
          <w:szCs w:val="32"/>
          <w:lang w:val="en-US" w:eastAsia="zh-CN" w:bidi="ar"/>
        </w:rPr>
        <w:t>2017年，在年初安排支出预算基础上，加上新增上级追加支出指标等，全区一般公共预算支出调整预算数为614893万元，实际</w:t>
      </w:r>
      <w:r>
        <w:rPr>
          <w:rFonts w:hint="eastAsia" w:ascii="仿宋" w:hAnsi="仿宋" w:eastAsia="仿宋" w:cs="楷体_GB2312"/>
          <w:color w:val="000000"/>
          <w:kern w:val="2"/>
          <w:sz w:val="32"/>
          <w:szCs w:val="32"/>
          <w:lang w:val="zh-CN" w:eastAsia="zh-CN" w:bidi="ar"/>
        </w:rPr>
        <w:t>支出</w:t>
      </w:r>
      <w:r>
        <w:rPr>
          <w:rFonts w:hint="eastAsia" w:ascii="仿宋" w:hAnsi="仿宋" w:eastAsia="仿宋" w:cs="仿宋"/>
          <w:kern w:val="2"/>
          <w:sz w:val="32"/>
          <w:szCs w:val="32"/>
          <w:lang w:val="en-US" w:eastAsia="zh-CN" w:bidi="ar"/>
        </w:rPr>
        <w:t>596955万</w:t>
      </w:r>
      <w:r>
        <w:rPr>
          <w:rFonts w:hint="eastAsia" w:ascii="仿宋" w:hAnsi="仿宋" w:eastAsia="仿宋" w:cs="楷体_GB2312"/>
          <w:color w:val="000000"/>
          <w:kern w:val="2"/>
          <w:sz w:val="32"/>
          <w:szCs w:val="32"/>
          <w:lang w:val="zh-CN" w:eastAsia="zh-CN" w:bidi="ar"/>
        </w:rPr>
        <w:t>元，为调整预算数的</w:t>
      </w:r>
      <w:r>
        <w:rPr>
          <w:rFonts w:hint="eastAsia" w:ascii="仿宋" w:hAnsi="仿宋" w:eastAsia="仿宋" w:cs="仿宋"/>
          <w:color w:val="000000"/>
          <w:kern w:val="2"/>
          <w:sz w:val="32"/>
          <w:szCs w:val="32"/>
          <w:lang w:val="en-US" w:eastAsia="zh-CN" w:bidi="ar"/>
        </w:rPr>
        <w:t>97.08</w:t>
      </w:r>
      <w:r>
        <w:rPr>
          <w:rFonts w:hint="eastAsia" w:ascii="仿宋" w:hAnsi="仿宋" w:eastAsia="仿宋" w:cs="楷体_GB2312"/>
          <w:color w:val="000000"/>
          <w:kern w:val="2"/>
          <w:sz w:val="32"/>
          <w:szCs w:val="32"/>
          <w:lang w:val="zh-CN" w:eastAsia="zh-CN" w:bidi="ar"/>
        </w:rPr>
        <w:t>%，同口径（以下同）增长</w:t>
      </w:r>
      <w:r>
        <w:rPr>
          <w:rFonts w:hint="eastAsia" w:ascii="仿宋" w:hAnsi="仿宋" w:eastAsia="仿宋" w:cs="仿宋"/>
          <w:kern w:val="2"/>
          <w:sz w:val="32"/>
          <w:szCs w:val="32"/>
          <w:lang w:val="en-US" w:eastAsia="zh-CN" w:bidi="ar"/>
        </w:rPr>
        <w:t>19.17</w:t>
      </w:r>
      <w:r>
        <w:rPr>
          <w:rFonts w:hint="eastAsia" w:ascii="仿宋" w:hAnsi="仿宋" w:eastAsia="仿宋" w:cs="仿宋"/>
          <w:color w:val="000000"/>
          <w:kern w:val="2"/>
          <w:sz w:val="32"/>
          <w:szCs w:val="32"/>
          <w:lang w:val="en-US" w:eastAsia="zh-CN" w:bidi="ar"/>
        </w:rPr>
        <w:t>%</w:t>
      </w:r>
      <w:r>
        <w:rPr>
          <w:rFonts w:hint="eastAsia" w:ascii="仿宋" w:hAnsi="仿宋" w:eastAsia="仿宋" w:cs="楷体_GB2312"/>
          <w:color w:val="000000"/>
          <w:kern w:val="2"/>
          <w:sz w:val="32"/>
          <w:szCs w:val="32"/>
          <w:lang w:val="zh-CN" w:eastAsia="zh-CN" w:bidi="ar"/>
        </w:rPr>
        <w:t>。</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kern w:val="2"/>
          <w:sz w:val="32"/>
          <w:szCs w:val="32"/>
          <w:lang w:val="en-US" w:eastAsia="zh-CN" w:bidi="ar"/>
        </w:rPr>
        <w:t>——</w:t>
      </w:r>
      <w:r>
        <w:rPr>
          <w:rFonts w:hint="eastAsia" w:ascii="仿宋" w:hAnsi="仿宋" w:eastAsia="仿宋" w:cs="仿宋"/>
          <w:color w:val="000000"/>
          <w:kern w:val="2"/>
          <w:sz w:val="32"/>
          <w:szCs w:val="32"/>
          <w:lang w:val="en-US" w:eastAsia="zh-CN" w:bidi="ar"/>
        </w:rPr>
        <w:t>按政府支出分类科目划分完成情况</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◆一般公共服务支出89813万元。</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sz w:val="32"/>
          <w:szCs w:val="32"/>
          <w:shd w:val="pct10" w:color="auto" w:fill="FFFFFF"/>
          <w:lang w:val="en-US"/>
        </w:rPr>
      </w:pPr>
      <w:r>
        <w:rPr>
          <w:rFonts w:hint="eastAsia" w:ascii="仿宋" w:hAnsi="仿宋" w:eastAsia="仿宋" w:cs="仿宋"/>
          <w:color w:val="000000"/>
          <w:kern w:val="2"/>
          <w:sz w:val="32"/>
          <w:szCs w:val="32"/>
          <w:lang w:val="en-US" w:eastAsia="zh-CN" w:bidi="ar"/>
        </w:rPr>
        <w:t>反映政府提供一般公共服务的支出。具体包括：人大事务、政协事务、政府办公厅（室）及相关机构事务、发展和改革事务、统计信息事务、财政事务、审计事务、人力资源事务、纪检监察事务、商贸事务、工商行政管理事务、质量技术监督与检验检疫事务、民族事务、宗教事务、档案事务、民主党派及工商联事务、群众团体事务、党委办公厅（室）及相关机构事务、组织事务、宣传事务、统战事务等。完成预算的100%，增长19.34%。</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◆公共安全支出24387万元。</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反映政府维护社会公共安全方面的支出。具体包括：武装警察、公安、国家安全、检察、法院、司法、监狱、强制隔离戒毒、国家保密、缉私警察等。完成预算的100%，增长33.2%。</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宋体"/>
          <w:color w:val="333333"/>
          <w:kern w:val="0"/>
          <w:sz w:val="32"/>
          <w:szCs w:val="32"/>
          <w:lang w:val="en-US"/>
        </w:rPr>
      </w:pPr>
      <w:r>
        <w:rPr>
          <w:rFonts w:hint="eastAsia" w:ascii="仿宋" w:hAnsi="仿宋" w:eastAsia="仿宋" w:cs="仿宋"/>
          <w:color w:val="000000"/>
          <w:kern w:val="2"/>
          <w:sz w:val="32"/>
          <w:szCs w:val="32"/>
          <w:lang w:val="en-US" w:eastAsia="zh-CN" w:bidi="ar"/>
        </w:rPr>
        <w:t>◆</w:t>
      </w:r>
      <w:r>
        <w:rPr>
          <w:rFonts w:hint="eastAsia" w:ascii="仿宋" w:hAnsi="仿宋" w:eastAsia="仿宋" w:cs="宋体"/>
          <w:kern w:val="0"/>
          <w:sz w:val="32"/>
          <w:szCs w:val="32"/>
          <w:lang w:val="en-US" w:eastAsia="zh-CN" w:bidi="ar"/>
        </w:rPr>
        <w:t>教育支出128743万元。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宋体"/>
          <w:color w:val="333333"/>
          <w:kern w:val="0"/>
          <w:sz w:val="32"/>
          <w:szCs w:val="32"/>
          <w:lang w:val="en-US"/>
        </w:rPr>
      </w:pPr>
      <w:r>
        <w:rPr>
          <w:rFonts w:hint="eastAsia" w:ascii="仿宋" w:hAnsi="仿宋" w:eastAsia="仿宋" w:cs="仿宋"/>
          <w:color w:val="000000"/>
          <w:kern w:val="2"/>
          <w:sz w:val="32"/>
          <w:szCs w:val="32"/>
          <w:lang w:val="en-US" w:eastAsia="zh-CN" w:bidi="ar"/>
        </w:rPr>
        <w:t>反映政府教育事务的支出。具体包括：教育行政管理、学前教育、小学教育、初中教育、特殊教育、干部教育、教育机关服务等。完成预算的96.23%，增长42.12%。</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宋体"/>
          <w:color w:val="333333"/>
          <w:kern w:val="0"/>
          <w:sz w:val="32"/>
          <w:szCs w:val="32"/>
          <w:lang w:val="en-US"/>
        </w:rPr>
      </w:pPr>
      <w:r>
        <w:rPr>
          <w:rFonts w:hint="eastAsia" w:ascii="仿宋" w:hAnsi="仿宋" w:eastAsia="仿宋" w:cs="仿宋"/>
          <w:color w:val="000000"/>
          <w:kern w:val="2"/>
          <w:sz w:val="32"/>
          <w:szCs w:val="32"/>
          <w:lang w:val="en-US" w:eastAsia="zh-CN" w:bidi="ar"/>
        </w:rPr>
        <w:t>◆科学技术支出21426万元。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宋体"/>
          <w:color w:val="333333"/>
          <w:kern w:val="0"/>
          <w:sz w:val="32"/>
          <w:szCs w:val="32"/>
          <w:lang w:val="en-US"/>
        </w:rPr>
      </w:pPr>
      <w:r>
        <w:rPr>
          <w:rFonts w:hint="eastAsia" w:ascii="仿宋" w:hAnsi="仿宋" w:eastAsia="仿宋" w:cs="仿宋"/>
          <w:color w:val="000000"/>
          <w:kern w:val="2"/>
          <w:sz w:val="32"/>
          <w:szCs w:val="32"/>
          <w:lang w:val="en-US" w:eastAsia="zh-CN" w:bidi="ar"/>
        </w:rPr>
        <w:t>反映政府科学技术方面的支出。具体包括：科学技术管理事务、技术研究与开发、科技条件与服务、科学技术普及、其他科学技术支出等。完成预算的62.69%，增长83.54%。</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宋体"/>
          <w:color w:val="333333"/>
          <w:kern w:val="0"/>
          <w:sz w:val="32"/>
          <w:szCs w:val="32"/>
          <w:lang w:val="en-US"/>
        </w:rPr>
      </w:pPr>
      <w:r>
        <w:rPr>
          <w:rFonts w:hint="eastAsia" w:ascii="仿宋" w:hAnsi="仿宋" w:eastAsia="仿宋" w:cs="仿宋"/>
          <w:color w:val="000000"/>
          <w:kern w:val="2"/>
          <w:sz w:val="32"/>
          <w:szCs w:val="32"/>
          <w:lang w:val="en-US" w:eastAsia="zh-CN" w:bidi="ar"/>
        </w:rPr>
        <w:t>◆文化体育与传媒支出3695万元。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宋体"/>
          <w:color w:val="333333"/>
          <w:kern w:val="0"/>
          <w:sz w:val="32"/>
          <w:szCs w:val="32"/>
          <w:lang w:val="en-US"/>
        </w:rPr>
      </w:pPr>
      <w:r>
        <w:rPr>
          <w:rFonts w:hint="eastAsia" w:ascii="仿宋" w:hAnsi="仿宋" w:eastAsia="仿宋" w:cs="仿宋"/>
          <w:color w:val="000000"/>
          <w:kern w:val="2"/>
          <w:sz w:val="32"/>
          <w:szCs w:val="32"/>
          <w:lang w:val="en-US" w:eastAsia="zh-CN" w:bidi="ar"/>
        </w:rPr>
        <w:t>反映政府在文化、文物、体育、广播影视、新闻出版等方面的支出。完成预算的100%，增长12%。</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◆社会保障和就业支出42696万元。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政府在社会保障和就业方面的支出。具体包括：社会保障和就业管理事务、民政管理事务、财政对社会保险基金的补助、行政事业单位离退休、企业改革补助、就业补助、抚恤、退役安置、社会福利、残疾人事业、最低生活保障、其他生活救助、自然灾害生活救助、红十字事业等。完成预算的100%，增长4.01%。</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◆医疗卫生与计划生育支出43662万元。</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政府医疗卫生与计划生育管理方面的支出。具体包括：医疗卫生与计划生育管理事务支出、医疗服务支出、医疗保障支出、疾病预防控制支出、卫生监督支出、妇幼保健支出、农村新型合作医疗、农村卫生支出、计划生育支出和食品药品监督管理支出等。完成预算的100%，增长15.05%。</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◆节能环保支出4370万元。</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反映政府节能环保支出。具体包括：环境保护管理、环境监测与监察、污染防治、自然生态保护、污染减排、可再生能源和资源综合利用等支出。完成预算的96.72%，增长16.97%。</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◆城乡社区支出185584万元。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反映政府城乡社区事务支出。具体包括：城乡社区管理事务支出、城乡社区规划与管理支出、城乡社区公共设施支出、城乡社区环境卫生支出、建设市场管理与监督支出等。完成预算的100%，下降1.16%。</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◆农林水支出5818万元。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反映政府农林水事务的支出。具体包括：农业、林业、水利、农业综合开发、农村综合改革等支出。完成预算的100%，增长8.48%。</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◆交通运输支出1154万元。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反映政府交通运输和邮政运输方面的支出。具体包括：公路运输支出、公路养护、成品油价格补贴、邮政业支出等。完成预算的100%，增长14.03%。</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◆资源勘探信息等支出9477万元。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政府对资源勘探信息等事务支出。具体包括：资源勘探业支出、制造业支出、建筑业支出、工业和信息产业监管支出、安全生产监管支出、国有资产监管支出、支持中小企业发展和管理等支出。完成预算的100%，增长1.52%。</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◆商业服务业等支出713万元。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反映商业服务业等事务支出。具体包括：商业流通事务支出、旅游业管理与服务支出、涉外发展服务支出等。完成预算的100%，增长3.33%。</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◆国土海洋气象等支出1813万元。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反映政府用于国土资源、海洋、测绘、地震、气象等公益服务事业方面的支出。具体包括：国土资源事务、地震事务等。完成预算的100%，增长47.64%。</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◆住房保障支出29762万元。</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反映政府用于住房方面的支出。具体包括：保障性安居工程支出、住房改革支出等。完成预算的100%，增长49.01%。</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◆粮油物资储备支出1004万元。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反映政府用于粮油物资储备方面的支出。具体包括：粮油事务、粮油储备等。完成预算的100%，增长13.06%。</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◆金融支出449万元。为金融业发展专项奖补支出。</w:t>
      </w:r>
    </w:p>
    <w:p>
      <w:pPr>
        <w:keepNext w:val="0"/>
        <w:keepLines w:val="0"/>
        <w:widowControl w:val="0"/>
        <w:suppressLineNumbers w:val="0"/>
        <w:spacing w:before="0" w:beforeAutospacing="0" w:after="0" w:afterAutospacing="0" w:line="600" w:lineRule="exact"/>
        <w:ind w:left="0" w:right="0" w:firstLine="627" w:firstLineChars="196"/>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◆债务付息支出2389万元。为政府债券付息支出。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r>
        <w:rPr>
          <w:rFonts w:hint="default" w:ascii="Times New Roman" w:hAnsi="Times New Roman" w:eastAsia="宋体" w:cs="Times New Roman"/>
          <w:kern w:val="2"/>
          <w:sz w:val="21"/>
          <w:szCs w:val="24"/>
          <w:lang w:val="en-US" w:eastAsia="zh-CN" w:bidi="ar"/>
        </w:rPr>
        <w:drawing>
          <wp:anchor distT="0" distB="0" distL="114300" distR="114300" simplePos="0" relativeHeight="251659264" behindDoc="0" locked="0" layoutInCell="1" allowOverlap="1">
            <wp:simplePos x="0" y="0"/>
            <wp:positionH relativeFrom="column">
              <wp:posOffset>210185</wp:posOffset>
            </wp:positionH>
            <wp:positionV relativeFrom="paragraph">
              <wp:posOffset>64135</wp:posOffset>
            </wp:positionV>
            <wp:extent cx="5267325" cy="3288665"/>
            <wp:effectExtent l="0" t="0" r="0" b="698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7325" cy="3288665"/>
                    </a:xfrm>
                    <a:prstGeom prst="rect">
                      <a:avLst/>
                    </a:prstGeom>
                    <a:noFill/>
                    <a:ln w="9525">
                      <a:noFill/>
                    </a:ln>
                  </pic:spPr>
                </pic:pic>
              </a:graphicData>
            </a:graphic>
          </wp:anchor>
        </w:drawing>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color w:val="000000"/>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autoSpaceDE w:val="0"/>
        <w:autoSpaceDN w:val="0"/>
        <w:adjustRightInd w:val="0"/>
        <w:spacing w:before="0" w:beforeAutospacing="0" w:after="0" w:afterAutospacing="0" w:line="600" w:lineRule="exact"/>
        <w:ind w:left="0" w:right="0"/>
        <w:jc w:val="center"/>
        <w:rPr>
          <w:rFonts w:hint="eastAsia" w:ascii="宋体" w:hAnsi="宋体" w:eastAsia="宋体" w:cs="黑体"/>
          <w:b/>
          <w:bCs w:val="0"/>
          <w:kern w:val="0"/>
          <w:sz w:val="36"/>
          <w:szCs w:val="36"/>
          <w:lang w:val="en-US"/>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Times New Roman"/>
          <w:b/>
          <w:bCs w:val="0"/>
          <w:kern w:val="0"/>
          <w:sz w:val="36"/>
          <w:szCs w:val="36"/>
          <w:lang w:val="en-US"/>
        </w:rPr>
      </w:pPr>
      <w:r>
        <w:rPr>
          <w:rFonts w:hint="eastAsia" w:ascii="宋体" w:hAnsi="宋体" w:eastAsia="宋体" w:cs="Times New Roman"/>
          <w:b/>
          <w:bCs w:val="0"/>
          <w:kern w:val="0"/>
          <w:sz w:val="36"/>
          <w:szCs w:val="36"/>
          <w:lang w:val="en-US" w:eastAsia="zh-CN" w:bidi="ar"/>
        </w:rPr>
        <w:t>二、2018年财政预算（草案）</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Times New Roman"/>
          <w:b/>
          <w:bCs w:val="0"/>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楷体" w:hAnsi="楷体" w:eastAsia="楷体" w:cs="Times New Roman"/>
          <w:b/>
          <w:bCs w:val="0"/>
          <w:kern w:val="0"/>
          <w:sz w:val="32"/>
          <w:szCs w:val="32"/>
          <w:lang w:val="en-US"/>
        </w:rPr>
      </w:pPr>
      <w:r>
        <w:rPr>
          <w:rFonts w:hint="eastAsia" w:ascii="楷体" w:hAnsi="楷体" w:eastAsia="楷体" w:cs="Times New Roman"/>
          <w:b/>
          <w:bCs w:val="0"/>
          <w:kern w:val="0"/>
          <w:sz w:val="32"/>
          <w:szCs w:val="32"/>
          <w:lang w:val="en-US" w:eastAsia="zh-CN" w:bidi="ar"/>
        </w:rPr>
        <w:t>（一）2018年全区一般公共预算收入预算表</w:t>
      </w:r>
    </w:p>
    <w:p>
      <w:pPr>
        <w:keepNext w:val="0"/>
        <w:keepLines w:val="0"/>
        <w:widowControl w:val="0"/>
        <w:suppressLineNumbers w:val="0"/>
        <w:autoSpaceDE w:val="0"/>
        <w:autoSpaceDN w:val="0"/>
        <w:adjustRightInd w:val="0"/>
        <w:spacing w:before="0" w:beforeAutospacing="0" w:after="0" w:afterAutospacing="0" w:line="560" w:lineRule="exact"/>
        <w:ind w:left="0" w:right="0" w:firstLine="7601" w:firstLineChars="3167"/>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单位：万元</w:t>
      </w:r>
    </w:p>
    <w:tbl>
      <w:tblPr>
        <w:tblStyle w:val="8"/>
        <w:tblW w:w="9030" w:type="dxa"/>
        <w:tblInd w:w="0" w:type="dxa"/>
        <w:shd w:val="clear" w:color="auto" w:fill="auto"/>
        <w:tblLayout w:type="fixed"/>
        <w:tblCellMar>
          <w:top w:w="0" w:type="dxa"/>
          <w:left w:w="108" w:type="dxa"/>
          <w:bottom w:w="0" w:type="dxa"/>
          <w:right w:w="108" w:type="dxa"/>
        </w:tblCellMar>
      </w:tblPr>
      <w:tblGrid>
        <w:gridCol w:w="3795"/>
        <w:gridCol w:w="1800"/>
        <w:gridCol w:w="1800"/>
        <w:gridCol w:w="1635"/>
      </w:tblGrid>
      <w:tr>
        <w:tblPrEx>
          <w:shd w:val="clear" w:color="auto" w:fill="auto"/>
          <w:tblLayout w:type="fixed"/>
          <w:tblCellMar>
            <w:top w:w="0" w:type="dxa"/>
            <w:left w:w="108" w:type="dxa"/>
            <w:bottom w:w="0" w:type="dxa"/>
            <w:right w:w="108" w:type="dxa"/>
          </w:tblCellMar>
        </w:tblPrEx>
        <w:trPr>
          <w:trHeight w:val="312" w:hRule="atLeast"/>
        </w:trPr>
        <w:tc>
          <w:tcPr>
            <w:tcW w:w="3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项  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2017年执行数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2018年预算数</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预算数为上年执行数%</w:t>
            </w:r>
          </w:p>
        </w:tc>
      </w:tr>
      <w:tr>
        <w:tblPrEx>
          <w:tblLayout w:type="fixed"/>
          <w:tblCellMar>
            <w:top w:w="0" w:type="dxa"/>
            <w:left w:w="108" w:type="dxa"/>
            <w:bottom w:w="0" w:type="dxa"/>
            <w:right w:w="108" w:type="dxa"/>
          </w:tblCellMar>
        </w:tblPrEx>
        <w:trPr>
          <w:trHeight w:val="312" w:hRule="atLeast"/>
        </w:trPr>
        <w:tc>
          <w:tcPr>
            <w:tcW w:w="3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一、区级收入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555,034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588,336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106.00%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（一）税收收入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528,354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560,055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106.00%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增值税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173,621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187,511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108.00%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营业税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314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企业所得税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95,213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99,974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105.00%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个人所得税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35,198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37,310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106.00%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城市维护建设税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48,978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52,896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108.00%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房产税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40,748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43,193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106.00%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印花税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17,198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18,230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106.00%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城镇土地使用税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13,276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14,073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106.00%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土地增值税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101,890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104,947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103.00%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耕地占用税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1,740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1,921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110.40%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车船税</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178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（二）非税收入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26,680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28,281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106.00%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专项收入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3,788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4,016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106.02%</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行政事业性收费收入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8,760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19,000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216.89%</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罚没收入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1,627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1,600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98.34%</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国有资源（资产）有偿使用收入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12,037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3,665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30.45%</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其他收入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468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二、上级补助收入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199,865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111,938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56.01%</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返还性收入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70,711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70,711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100.00%</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一般性转移支付收入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30,056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23,227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77.28%</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专项转移支付收入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99,098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18,000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18.16%</w:t>
            </w: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三、动用预算稳定调节基金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10,085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20,090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四、上年结余结转</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6,340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17,938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五、调入资金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85,000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90,000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CellMar>
            <w:top w:w="0" w:type="dxa"/>
            <w:left w:w="108" w:type="dxa"/>
            <w:bottom w:w="0" w:type="dxa"/>
            <w:right w:w="108" w:type="dxa"/>
          </w:tblCellMar>
        </w:tblPrEx>
        <w:trPr>
          <w:trHeight w:val="227" w:hRule="atLeast"/>
        </w:trPr>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合   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856,324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828,302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CellMar>
            <w:top w:w="0" w:type="dxa"/>
            <w:left w:w="108" w:type="dxa"/>
            <w:bottom w:w="0" w:type="dxa"/>
            <w:right w:w="108" w:type="dxa"/>
          </w:tblCellMar>
        </w:tblPrEx>
        <w:trPr>
          <w:trHeight w:val="900" w:hRule="atLeast"/>
        </w:trPr>
        <w:tc>
          <w:tcPr>
            <w:tcW w:w="9030" w:type="dxa"/>
            <w:gridSpan w:val="4"/>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sz w:val="21"/>
                <w:szCs w:val="21"/>
                <w:lang w:val="en-US" w:eastAsia="zh-CN" w:bidi="ar"/>
              </w:rPr>
              <w:t>备注：2018年预算数小于2017年执行数的主要原因是按照预算管理规定，地方财政编制年初预算时“上级补助”按照上级财政提前下达数额编列，预算执行中上级财政还会增加部分补助。</w:t>
            </w:r>
          </w:p>
        </w:tc>
      </w:tr>
    </w:tbl>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楷体" w:hAnsi="楷体" w:eastAsia="楷体" w:cs="Times New Roman"/>
          <w:b/>
          <w:bCs w:val="0"/>
          <w:kern w:val="0"/>
          <w:sz w:val="32"/>
          <w:szCs w:val="32"/>
          <w:lang w:val="en-US"/>
        </w:rPr>
      </w:pPr>
      <w:r>
        <w:rPr>
          <w:rFonts w:hint="eastAsia" w:ascii="楷体" w:hAnsi="楷体" w:eastAsia="楷体" w:cs="Times New Roman"/>
          <w:b/>
          <w:bCs w:val="0"/>
          <w:kern w:val="0"/>
          <w:sz w:val="32"/>
          <w:szCs w:val="32"/>
          <w:lang w:val="en-US" w:eastAsia="zh-CN" w:bidi="ar"/>
        </w:rPr>
        <w:t>（二）2018年全区一般公共预算支出预算表</w:t>
      </w:r>
    </w:p>
    <w:p>
      <w:pPr>
        <w:keepNext w:val="0"/>
        <w:keepLines w:val="0"/>
        <w:widowControl w:val="0"/>
        <w:suppressLineNumbers w:val="0"/>
        <w:autoSpaceDE w:val="0"/>
        <w:autoSpaceDN w:val="0"/>
        <w:adjustRightInd w:val="0"/>
        <w:spacing w:before="0" w:beforeAutospacing="0" w:after="0" w:afterAutospacing="0" w:line="560" w:lineRule="exact"/>
        <w:ind w:left="0" w:right="0" w:firstLine="7440" w:firstLineChars="310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单位：万元</w:t>
      </w:r>
    </w:p>
    <w:tbl>
      <w:tblPr>
        <w:tblStyle w:val="8"/>
        <w:tblW w:w="8895" w:type="dxa"/>
        <w:tblInd w:w="0" w:type="dxa"/>
        <w:shd w:val="clear" w:color="auto" w:fill="auto"/>
        <w:tblLayout w:type="fixed"/>
        <w:tblCellMar>
          <w:top w:w="0" w:type="dxa"/>
          <w:left w:w="108" w:type="dxa"/>
          <w:bottom w:w="0" w:type="dxa"/>
          <w:right w:w="108" w:type="dxa"/>
        </w:tblCellMar>
      </w:tblPr>
      <w:tblGrid>
        <w:gridCol w:w="3615"/>
        <w:gridCol w:w="1800"/>
        <w:gridCol w:w="1800"/>
        <w:gridCol w:w="1680"/>
      </w:tblGrid>
      <w:tr>
        <w:tblPrEx>
          <w:shd w:val="clear" w:color="auto" w:fill="auto"/>
          <w:tblLayout w:type="fixed"/>
          <w:tblCellMar>
            <w:top w:w="0" w:type="dxa"/>
            <w:left w:w="108" w:type="dxa"/>
            <w:bottom w:w="0" w:type="dxa"/>
            <w:right w:w="108" w:type="dxa"/>
          </w:tblCellMar>
        </w:tblPrEx>
        <w:trPr>
          <w:trHeight w:val="312" w:hRule="atLeast"/>
        </w:trPr>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2017年执行数</w:t>
            </w:r>
          </w:p>
        </w:tc>
        <w:tc>
          <w:tcPr>
            <w:tcW w:w="18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2018年预算数</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预算数为上年执行数%</w:t>
            </w:r>
          </w:p>
        </w:tc>
      </w:tr>
      <w:tr>
        <w:tblPrEx>
          <w:tblLayout w:type="fixed"/>
          <w:tblCellMar>
            <w:top w:w="0" w:type="dxa"/>
            <w:left w:w="108" w:type="dxa"/>
            <w:bottom w:w="0" w:type="dxa"/>
            <w:right w:w="108" w:type="dxa"/>
          </w:tblCellMar>
        </w:tblPrEx>
        <w:trPr>
          <w:trHeight w:val="312" w:hRule="atLeast"/>
        </w:trPr>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8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Layout w:type="fixed"/>
          <w:tblCellMar>
            <w:top w:w="0" w:type="dxa"/>
            <w:left w:w="108" w:type="dxa"/>
            <w:bottom w:w="0" w:type="dxa"/>
            <w:right w:w="108" w:type="dxa"/>
          </w:tblCellMar>
        </w:tblPrEx>
        <w:trPr>
          <w:trHeight w:val="312" w:hRule="atLeast"/>
        </w:trPr>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8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一、本年支出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596,955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596,576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99.94%</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89,813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103,243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114.95%</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24,387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25,317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103.81%</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128,743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132,183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102.67%</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科学技术支出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21,426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31,221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145.72%</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文化体育与传媒支出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3,695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3,275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88.63%</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42,696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39,953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93.58%</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医疗卫生与计划生育支出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43,662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37,606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86.13%</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4,370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4,388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100.41%</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185,584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177,263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95.52%</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5,818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5,124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88.07%</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1,154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1,326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114.90%</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资源勘探信息等支出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9,477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5,078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53.58%</w:t>
            </w:r>
          </w:p>
        </w:tc>
      </w:tr>
      <w:tr>
        <w:tblPrEx>
          <w:tblLayout w:type="fixed"/>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商业服务业等支出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713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50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7.01%</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金融支出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449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国土资源气象等支出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1,813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1,914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105.57%</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29,762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11,909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40.01%</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粮食物资储备支出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1,004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1,018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101.39%</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预备费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12,600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债务付息支出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2,389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3,108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130.10%</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firstLine="240" w:firstLineChars="10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二、上解支出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221,341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231,726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104.69%</w:t>
            </w: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三、安排预算稳定调节基金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20,090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CellMar>
            <w:top w:w="0" w:type="dxa"/>
            <w:left w:w="108" w:type="dxa"/>
            <w:bottom w:w="0" w:type="dxa"/>
            <w:right w:w="108" w:type="dxa"/>
          </w:tblCellMar>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四、年终滚存结余</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17,938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p>
        </w:tc>
      </w:tr>
      <w:tr>
        <w:tblPrEx>
          <w:tblLayout w:type="fixed"/>
        </w:tblPrEx>
        <w:trPr>
          <w:trHeight w:val="285" w:hRule="atLeast"/>
        </w:trPr>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合   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856,324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828,302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96.73%</w:t>
            </w:r>
          </w:p>
        </w:tc>
      </w:tr>
      <w:tr>
        <w:tblPrEx>
          <w:tblLayout w:type="fixed"/>
          <w:tblCellMar>
            <w:top w:w="0" w:type="dxa"/>
            <w:left w:w="108" w:type="dxa"/>
            <w:bottom w:w="0" w:type="dxa"/>
            <w:right w:w="108" w:type="dxa"/>
          </w:tblCellMar>
        </w:tblPrEx>
        <w:trPr>
          <w:trHeight w:val="930" w:hRule="atLeast"/>
        </w:trPr>
        <w:tc>
          <w:tcPr>
            <w:tcW w:w="8895" w:type="dxa"/>
            <w:gridSpan w:val="4"/>
            <w:tcBorders>
              <w:top w:val="single" w:color="000000" w:sz="4" w:space="0"/>
              <w:left w:val="nil"/>
              <w:bottom w:val="nil"/>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1"/>
                <w:szCs w:val="21"/>
                <w:lang w:val="en-US" w:eastAsia="zh-CN" w:bidi="ar"/>
              </w:rPr>
              <w:t>备注：2018年预算数小于2017年执行数的主要原因是按照预算管理规定，地方财政编制年初预算时“上级补助”按照上级财政提前下达数额编列，预算执行中还会增加部分补助。</w:t>
            </w:r>
          </w:p>
        </w:tc>
      </w:tr>
    </w:tbl>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楷体" w:hAnsi="楷体" w:eastAsia="楷体" w:cs="Times New Roman"/>
          <w:b/>
          <w:bCs w:val="0"/>
          <w:kern w:val="0"/>
          <w:sz w:val="32"/>
          <w:szCs w:val="32"/>
          <w:lang w:val="en-US"/>
        </w:rPr>
      </w:pPr>
      <w:r>
        <w:rPr>
          <w:rFonts w:hint="eastAsia" w:ascii="楷体" w:hAnsi="楷体" w:eastAsia="楷体" w:cs="Times New Roman"/>
          <w:b/>
          <w:bCs w:val="0"/>
          <w:kern w:val="0"/>
          <w:sz w:val="32"/>
          <w:szCs w:val="32"/>
          <w:lang w:val="en-US" w:eastAsia="zh-CN" w:bidi="ar"/>
        </w:rPr>
        <w:t>（三）2018年全区一般公共预算支出预算明细表</w:t>
      </w:r>
    </w:p>
    <w:p>
      <w:pPr>
        <w:keepNext w:val="0"/>
        <w:keepLines w:val="0"/>
        <w:widowControl w:val="0"/>
        <w:suppressLineNumbers w:val="0"/>
        <w:autoSpaceDE w:val="0"/>
        <w:autoSpaceDN w:val="0"/>
        <w:adjustRightInd w:val="0"/>
        <w:spacing w:before="0" w:beforeAutospacing="0" w:after="0" w:afterAutospacing="0" w:line="560" w:lineRule="exact"/>
        <w:ind w:left="0" w:right="0" w:firstLine="7440" w:firstLineChars="310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 xml:space="preserve"> 单位：万元</w:t>
      </w:r>
    </w:p>
    <w:tbl>
      <w:tblPr>
        <w:tblStyle w:val="8"/>
        <w:tblW w:w="8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20"/>
        <w:gridCol w:w="1231"/>
        <w:gridCol w:w="1266"/>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项 </w:t>
            </w:r>
            <w:r>
              <w:rPr>
                <w:rStyle w:val="9"/>
                <w:lang w:val="en-US" w:eastAsia="zh-CN" w:bidi="ar"/>
              </w:rPr>
              <w:t xml:space="preserve">  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596,576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304,194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292,382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一般公共服务支出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103,243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88,239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人大事务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人大会议</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其他人大事务支出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政协事务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978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978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其他政协事务支出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政府办公厅（室）及相关机构事务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54,648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48,579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4,174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4,174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政务公开审批</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法制建设</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信访事务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24,157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24,157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其他政府办公厅（室）及相关机构事务支出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25,408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20,140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发展与改革事务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物价管理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统计信息事务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1,284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专项普查活动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统计抽样调查</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其他统计信息事务支出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项 </w:t>
            </w:r>
            <w:r>
              <w:rPr>
                <w:rStyle w:val="9"/>
                <w:lang w:val="en-US" w:eastAsia="zh-CN" w:bidi="ar"/>
              </w:rPr>
              <w:t xml:space="preserve">  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基本支出</w:t>
            </w:r>
          </w:p>
        </w:tc>
        <w:tc>
          <w:tcPr>
            <w:tcW w:w="126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财政事务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3,186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2,786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财政国库业务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687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信息化建设</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2,038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2,038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其他财政事务支出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审计事务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833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623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审计业务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信息化建设</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495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495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人力资源事务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3,774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2,935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2,665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2,665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其他人力资源事务支出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881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纪检监察事务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1,716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974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其他纪检监察事务支出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商贸事务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718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招商引资</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其他商贸事务支出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工商行政管理事务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4,977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4,177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3,547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3,547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工商行政管理专项</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执法办案专项</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消费者权益保护</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其他工商行政管理事务支出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1,041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项 </w:t>
            </w:r>
            <w:r>
              <w:rPr>
                <w:rStyle w:val="9"/>
                <w:lang w:val="en-US" w:eastAsia="zh-CN" w:bidi="ar"/>
              </w:rPr>
              <w:t xml:space="preserve">  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26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质量技术监督与检验检疫事务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其他质量技术监督与检验检疫事务支出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宗教事务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宗教工作专项</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档案事务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档案馆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其他档案事务支出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民主党派及工商联事务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其他民主党派及工商联事务支出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群众团体事务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2,546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1,972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其他群众团体事务支出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2,060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党委办公厅（室）及相关机构事务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2,147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1,871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834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834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其他党委办公厅（室）及相关机构事务支出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938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组织事务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3,669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2,909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其他组织事务支出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3,037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2,277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宣传事务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679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679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统战事务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项 </w:t>
            </w:r>
            <w:r>
              <w:rPr>
                <w:rStyle w:val="9"/>
                <w:lang w:val="en-US" w:eastAsia="zh-CN" w:bidi="ar"/>
              </w:rPr>
              <w:t xml:space="preserve">  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基本支出</w:t>
            </w:r>
          </w:p>
        </w:tc>
        <w:tc>
          <w:tcPr>
            <w:tcW w:w="126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其他统战事务支出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其他共产党事务支出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9,066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7,580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1,192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1,192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其他共产党事务支出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7,298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5,812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其他一般公共服务支出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10,171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7,964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其他一般公共服务支出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10,171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7,964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公共安全支出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25,317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19,128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武装警察</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消防</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公安</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治安管理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检察</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5,102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3,866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2,052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2,052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1,282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1,282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其他检察支出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1,768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法院</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11,529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8,505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2,897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2,897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2,232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2,232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其他法院支出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6,400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3,376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司法</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1,870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1,470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基层司法业务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普法宣传</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法律援助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社区矫正</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501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其他公共安全支出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3,991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3,874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教育支出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132,183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77,147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教育管理事务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项 </w:t>
            </w:r>
            <w:r>
              <w:rPr>
                <w:rStyle w:val="9"/>
                <w:lang w:val="en-US" w:eastAsia="zh-CN" w:bidi="ar"/>
              </w:rPr>
              <w:t xml:space="preserve">  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基本支出</w:t>
            </w:r>
          </w:p>
        </w:tc>
        <w:tc>
          <w:tcPr>
            <w:tcW w:w="126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普通教育</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117,565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76,489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学前教育</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5,945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小学教育</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86,499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59,499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初中教育</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22,206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12,750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其他普通教育支出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2,915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特殊教育</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特殊学校教育</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进修及培训</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干部教育</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教育费附加安排的支出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13,769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13,769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其他教育费附加安排的支出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13,769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13,769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科学技术支出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31,221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科学技术管理事务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其他科学技术管理事务支出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技术研究与开发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其他技术研究与开发支出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科学技术普及</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机构运行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科普活动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其他科学技术普及支出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其他科学技术支出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29,880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科技奖励</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其他科学技术支出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26,380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文化体育与传媒支出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3,275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1,342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文化</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1,956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图书馆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文化市场管理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其他文化支出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1,646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1,114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项 </w:t>
            </w:r>
            <w:r>
              <w:rPr>
                <w:rStyle w:val="9"/>
                <w:lang w:val="en-US" w:eastAsia="zh-CN" w:bidi="ar"/>
              </w:rPr>
              <w:t xml:space="preserve">  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基本支出</w:t>
            </w:r>
          </w:p>
        </w:tc>
        <w:tc>
          <w:tcPr>
            <w:tcW w:w="126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新闻出版广播影视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其他新闻出版广播影视支出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其他文化体育与传媒支出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其他文化体育与传媒支出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社会保障和就业支出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39,953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27,284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12,669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人力资源和社会保障管理事务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1,886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社会保险经办机构</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其他人力资源和社会保障管理事务支出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1,810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民政管理事务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6,430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1,031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1,031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拥军优属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老龄事务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民间组织管理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行政区划和地名管理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基层政权和社区建设</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3,961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其他民政管理事务支出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行政事业单位离退休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14,586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14,586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8,842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8,842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机关事业单位职业年金缴费支出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651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其他行政事业单位离退休支出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5,093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5,093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就业补助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其他就业补助支出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抚恤</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4,329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2,089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死亡抚恤</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伤残抚恤</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在乡复员、退伍军人生活补助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义务兵优待</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其他优抚支出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退役安置</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4,115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4,115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退役士兵安置</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1,160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1,160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军队移交政府的离退休人员安置</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2,895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2,895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项 </w:t>
            </w:r>
            <w:r>
              <w:rPr>
                <w:rStyle w:val="9"/>
                <w:lang w:val="en-US" w:eastAsia="zh-CN" w:bidi="ar"/>
              </w:rPr>
              <w:t xml:space="preserve">  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基本支出</w:t>
            </w:r>
          </w:p>
        </w:tc>
        <w:tc>
          <w:tcPr>
            <w:tcW w:w="126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军队移交政府离退休干部管理机构</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社会福利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2,611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2,335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儿童福利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老年福利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2,335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2,335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其他社会福利支出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残疾人事业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1,019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残疾人康复</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其他残疾人事业支出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998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自然灾害生活救助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地方自然灾害生活补助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红十字事业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其他红十字事业支出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最低生活保障</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城市最低生活保障金支出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临时救助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临时救助支出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流浪乞讨人员救助支出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特困人员救助供养</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城市特困人员救助供养支出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其他生活救助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其他农村生活救助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财政对基本养老保险基金的补助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财政对城乡居民基本养老保险基金的补助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财政对其他社会保险基金的补助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927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927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财政对失业保险基金的补助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财政对工伤保险基金的补助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财政对生育保险基金的补助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医疗卫生与计划生育支出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37,606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17,804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医疗卫生与计划生育管理事务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1,466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项 </w:t>
            </w:r>
            <w:r>
              <w:rPr>
                <w:rStyle w:val="9"/>
                <w:lang w:val="en-US" w:eastAsia="zh-CN" w:bidi="ar"/>
              </w:rPr>
              <w:t xml:space="preserve">  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基本支出</w:t>
            </w:r>
          </w:p>
        </w:tc>
        <w:tc>
          <w:tcPr>
            <w:tcW w:w="126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其他医疗卫生与计划生育管理事务支出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1,177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1,118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基层医疗卫生机构</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3,182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城市社区卫生机构</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其他基层医疗卫生机构支出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2,682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公共卫生</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11,417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3,152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疾病预防控制机构</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990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卫生监督机构</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1,062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妇幼保健机构</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基本公共卫生服务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6,672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重大公共卫生专项</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突发公共卫生事件应急处理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其他公共卫生支出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1,036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计划生育事务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7,067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721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计划生育机构</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计划生育服务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6,346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其他计划生育事务支出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食品和药品监督管理事务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3,033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2,161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药品事务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化妆品事务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医疗器械事务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食品安全事务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1,536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1,536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其他食品和药品监督管理事务支出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983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351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行政事业单位医疗</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6,589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6,589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行政单位医疗</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事业单位医疗</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5,089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5,089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财政对基本医疗保险基金的补助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4,574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3,774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财政对城乡居民基本医疗保险基金的补助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3,774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3,774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财政对其他基本医疗保险基金的补助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医疗救助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项 </w:t>
            </w:r>
            <w:r>
              <w:rPr>
                <w:rStyle w:val="9"/>
                <w:lang w:val="en-US" w:eastAsia="zh-CN" w:bidi="ar"/>
              </w:rPr>
              <w:t xml:space="preserve">  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26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城乡医疗救助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优抚对象医疗</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优抚对象医疗补助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其他医疗卫生与计划生育支出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节能环保支出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4,388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998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环境保护管理事务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1,217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915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环境保护宣传</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其他环境保护管理事务支出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786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污染防治</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大气</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能源节约利用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能源节约利用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污染减排</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其他污染减排支出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其他节能环保支出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城乡社区支出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177,263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53,994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城乡社区管理事务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29,932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18,276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11,656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城管执法</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9,700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其他城乡社区管理事务支出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19,640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10,684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8,956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城乡社区公共设施</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78,258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1,443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76,815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其他城乡社区公共设施支出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78,258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1,443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76,815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城乡社区环境卫生</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33,721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21,068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其他城乡社区支出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35,352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13,207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农林水支出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5,124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3,559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农业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2,415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1,728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1,391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1,391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科技转化与推广服务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病虫害控制</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项 </w:t>
            </w:r>
            <w:r>
              <w:rPr>
                <w:rStyle w:val="9"/>
                <w:lang w:val="en-US" w:eastAsia="zh-CN" w:bidi="ar"/>
              </w:rPr>
              <w:t xml:space="preserve">  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基本支出</w:t>
            </w:r>
          </w:p>
        </w:tc>
        <w:tc>
          <w:tcPr>
            <w:tcW w:w="126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农产品质量安全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执法监管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农业行业业务管理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农业组织化与产业化经营</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农业资源保护修复与利用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其他农业支出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林业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林业防灾减灾</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其他林业支出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水利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农田水利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其他水利支出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农业综合开发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机构运行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农业综合改革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1,756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1,756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对村民委员会和村党支部的补助</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1,756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1,756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交通运输支出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887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公路水路运输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887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公路建设</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公路养护</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公路运输管理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629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海事管理</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资源勘探信息等支出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5,078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2,333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工业和信息产业监管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813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768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其他工业和信息产业监管支出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627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安全生产监管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2,065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1,565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112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112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其他安全生产监管支出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1,953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1,453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支持中小企业发展和管理支出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项 </w:t>
            </w:r>
            <w:r>
              <w:rPr>
                <w:rStyle w:val="9"/>
                <w:lang w:val="en-US" w:eastAsia="zh-CN" w:bidi="ar"/>
              </w:rPr>
              <w:t xml:space="preserve">  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26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中小企业发展专项</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其他支持中小企业发展和管理支出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商业服务业等支出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旅游业管理与服务支出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其他旅游业管理与服务支出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国土海洋气象等支出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1,914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1,473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国土资源事务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1,914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1,473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116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116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土地资源调查</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国土资源社会公益服务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1,357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1,357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其他国土资源事务支出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住房保障支出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11,909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8,409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保障性安居工程支出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棚户区改造</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住房改革支出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8,409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8,409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8,409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8,409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粮油物资储备支出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1,018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粮油事务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1,018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273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其他粮油事务支出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预备费</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12,600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预备费</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12,600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预备费</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12,600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债务付息支出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3,108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地方政府一般债务付息支出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3,108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地方政府一般债券付息支出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3,108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3,108 </w:t>
            </w:r>
          </w:p>
        </w:tc>
      </w:tr>
    </w:tbl>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楷体" w:hAnsi="楷体" w:eastAsia="楷体" w:cs="Times New Roman"/>
          <w:b/>
          <w:bCs w:val="0"/>
          <w:kern w:val="0"/>
          <w:sz w:val="32"/>
          <w:szCs w:val="32"/>
          <w:lang w:val="en-US"/>
        </w:rPr>
      </w:pPr>
      <w:r>
        <w:rPr>
          <w:rFonts w:hint="eastAsia" w:ascii="楷体" w:hAnsi="楷体" w:eastAsia="楷体" w:cs="Times New Roman"/>
          <w:b/>
          <w:bCs w:val="0"/>
          <w:kern w:val="0"/>
          <w:sz w:val="32"/>
          <w:szCs w:val="32"/>
          <w:lang w:val="en-US" w:eastAsia="zh-CN" w:bidi="ar"/>
        </w:rPr>
        <w:t>（四）2018年全区一般公共预算基本支出预算表</w:t>
      </w:r>
    </w:p>
    <w:p>
      <w:pPr>
        <w:keepNext w:val="0"/>
        <w:keepLines w:val="0"/>
        <w:widowControl w:val="0"/>
        <w:suppressLineNumbers w:val="0"/>
        <w:autoSpaceDE w:val="0"/>
        <w:autoSpaceDN w:val="0"/>
        <w:adjustRightInd w:val="0"/>
        <w:spacing w:before="0" w:beforeAutospacing="0" w:after="0" w:afterAutospacing="0" w:line="560" w:lineRule="exact"/>
        <w:ind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 xml:space="preserve">                                                             单位：万元</w:t>
      </w:r>
    </w:p>
    <w:tbl>
      <w:tblPr>
        <w:tblStyle w:val="8"/>
        <w:tblW w:w="8430" w:type="dxa"/>
        <w:jc w:val="center"/>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6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一、工资福利支出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197,084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基本工资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津贴补贴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49,260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奖金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绩效工资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机关事业单位基本养老保险缴费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14,705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职业年金缴费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职工基本医疗保险缴费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公务员医疗补助缴费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其他社会保障缴费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其他工资福利支出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二、商品和服务支出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79,966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办公费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印刷费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咨询费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手续费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电费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邮电费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取暖费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物业管理费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差旅费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因公出国（境）费用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维修(护)费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租赁费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会议费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培训费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公务接待费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专用材料费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被装购置费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劳务费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项   目</w:t>
            </w:r>
          </w:p>
        </w:tc>
        <w:tc>
          <w:tcPr>
            <w:tcW w:w="267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委托业务费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工会经费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福利费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公务用车运行维护费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其他交通费用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其他商品和服务支出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三、对个人和家庭的补助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离休费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退休费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抚恤金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生活补助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救济费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医疗费补助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助学金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奖励金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其他对个人和家庭的补助支出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304,194 </w:t>
            </w:r>
          </w:p>
        </w:tc>
      </w:tr>
    </w:tbl>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楷体" w:hAnsi="楷体" w:eastAsia="楷体" w:cs="Times New Roman"/>
          <w:b/>
          <w:bCs w:val="0"/>
          <w:kern w:val="0"/>
          <w:sz w:val="32"/>
          <w:szCs w:val="32"/>
          <w:lang w:val="en-US"/>
        </w:rPr>
      </w:pPr>
      <w:r>
        <w:rPr>
          <w:rFonts w:hint="eastAsia" w:ascii="楷体" w:hAnsi="楷体" w:eastAsia="楷体" w:cs="Times New Roman"/>
          <w:b/>
          <w:bCs w:val="0"/>
          <w:kern w:val="0"/>
          <w:sz w:val="32"/>
          <w:szCs w:val="32"/>
          <w:lang w:val="en-US" w:eastAsia="zh-CN" w:bidi="ar"/>
        </w:rPr>
        <w:t>（五）政府一般债务余额情况表</w:t>
      </w:r>
    </w:p>
    <w:p>
      <w:pPr>
        <w:keepNext w:val="0"/>
        <w:keepLines w:val="0"/>
        <w:widowControl w:val="0"/>
        <w:suppressLineNumbers w:val="0"/>
        <w:autoSpaceDE w:val="0"/>
        <w:autoSpaceDN w:val="0"/>
        <w:adjustRightInd w:val="0"/>
        <w:spacing w:before="0" w:beforeAutospacing="0" w:after="0" w:afterAutospacing="0" w:line="560" w:lineRule="exact"/>
        <w:ind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 xml:space="preserve">                                                       单位：万元</w:t>
      </w:r>
    </w:p>
    <w:tbl>
      <w:tblPr>
        <w:tblStyle w:val="8"/>
        <w:tblW w:w="7064" w:type="dxa"/>
        <w:jc w:val="center"/>
        <w:tblInd w:w="1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84"/>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jc w:val="center"/>
        </w:trPr>
        <w:tc>
          <w:tcPr>
            <w:tcW w:w="508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一、2016年末政府一般债务余额限额</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122,442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二、2016年末政府一般债务余额实际数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94,079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5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三、2017年政府一般债务发行额</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jc w:val="center"/>
        </w:trPr>
        <w:tc>
          <w:tcPr>
            <w:tcW w:w="5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四、2017年政府一般债务还本额</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5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五、2017年末政府一般债务余额实际数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92,096 </w:t>
            </w:r>
          </w:p>
        </w:tc>
      </w:tr>
    </w:tbl>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楷体" w:hAnsi="楷体" w:eastAsia="楷体" w:cs="Times New Roman"/>
          <w:b/>
          <w:bCs w:val="0"/>
          <w:kern w:val="0"/>
          <w:sz w:val="32"/>
          <w:szCs w:val="32"/>
          <w:lang w:val="en-US"/>
        </w:rPr>
      </w:pPr>
      <w:r>
        <w:rPr>
          <w:rFonts w:hint="eastAsia" w:ascii="楷体" w:hAnsi="楷体" w:eastAsia="楷体" w:cs="Times New Roman"/>
          <w:b/>
          <w:bCs w:val="0"/>
          <w:kern w:val="0"/>
          <w:sz w:val="32"/>
          <w:szCs w:val="32"/>
          <w:lang w:val="en-US" w:eastAsia="zh-CN" w:bidi="ar"/>
        </w:rPr>
        <w:t>（六）2018年全区政府性基金收入预算表</w:t>
      </w:r>
    </w:p>
    <w:p>
      <w:pPr>
        <w:keepNext w:val="0"/>
        <w:keepLines w:val="0"/>
        <w:widowControl w:val="0"/>
        <w:suppressLineNumbers w:val="0"/>
        <w:autoSpaceDE w:val="0"/>
        <w:autoSpaceDN w:val="0"/>
        <w:adjustRightInd w:val="0"/>
        <w:spacing w:before="0" w:beforeAutospacing="0" w:after="0" w:afterAutospacing="0" w:line="560" w:lineRule="exact"/>
        <w:ind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 xml:space="preserve">                                                             单位：万元</w:t>
      </w:r>
    </w:p>
    <w:tbl>
      <w:tblPr>
        <w:tblStyle w:val="8"/>
        <w:tblW w:w="859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40"/>
        <w:gridCol w:w="1957"/>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1" w:hRule="atLeast"/>
          <w:jc w:val="center"/>
        </w:trPr>
        <w:tc>
          <w:tcPr>
            <w:tcW w:w="47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2017年执行数</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一、区级收入</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8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二、上级补助收入</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768,583 </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jc w:val="center"/>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三、上年结转收入</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136,885 </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905,468 </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165,535 </w:t>
            </w:r>
          </w:p>
        </w:tc>
      </w:tr>
    </w:tbl>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楷体" w:hAnsi="楷体" w:eastAsia="楷体" w:cs="Times New Roman"/>
          <w:b/>
          <w:bCs w:val="0"/>
          <w:kern w:val="0"/>
          <w:sz w:val="32"/>
          <w:szCs w:val="32"/>
          <w:lang w:val="en-US"/>
        </w:rPr>
      </w:pPr>
      <w:r>
        <w:rPr>
          <w:rFonts w:hint="eastAsia" w:ascii="楷体" w:hAnsi="楷体" w:eastAsia="楷体" w:cs="Times New Roman"/>
          <w:b/>
          <w:bCs w:val="0"/>
          <w:kern w:val="0"/>
          <w:sz w:val="32"/>
          <w:szCs w:val="32"/>
          <w:lang w:val="en-US" w:eastAsia="zh-CN" w:bidi="ar"/>
        </w:rPr>
        <w:t>（七）2018年全区政府性基金支出预算表</w:t>
      </w:r>
    </w:p>
    <w:p>
      <w:pPr>
        <w:keepNext w:val="0"/>
        <w:keepLines w:val="0"/>
        <w:widowControl w:val="0"/>
        <w:suppressLineNumbers w:val="0"/>
        <w:autoSpaceDE w:val="0"/>
        <w:autoSpaceDN w:val="0"/>
        <w:adjustRightInd w:val="0"/>
        <w:spacing w:before="0" w:beforeAutospacing="0" w:after="0" w:afterAutospacing="0" w:line="560" w:lineRule="exact"/>
        <w:ind w:left="0" w:right="0" w:firstLine="7601" w:firstLineChars="3167"/>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单位：万元</w:t>
      </w:r>
    </w:p>
    <w:tbl>
      <w:tblPr>
        <w:tblStyle w:val="8"/>
        <w:tblW w:w="8835" w:type="dxa"/>
        <w:jc w:val="center"/>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0"/>
        <w:gridCol w:w="192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2017年执行数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一、区级支出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654,933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文化体育与传媒支出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国家电影事业发展专项资金安排的支出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城乡社区支出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653,674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653,674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商业服务业等支出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旅游发展基金支出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799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彩票公益金安排的支出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799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二、调出资金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85,000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三、结转下年支出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165,535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905,468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165,535 </w:t>
            </w:r>
          </w:p>
        </w:tc>
      </w:tr>
    </w:tbl>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firstLine="660"/>
        <w:jc w:val="left"/>
        <w:rPr>
          <w:rFonts w:hint="eastAsia" w:ascii="仿宋" w:hAnsi="仿宋" w:eastAsia="仿宋" w:cs="Times New Roman"/>
          <w:kern w:val="0"/>
          <w:sz w:val="32"/>
          <w:szCs w:val="32"/>
          <w:lang w:val="en-US"/>
        </w:rPr>
      </w:pPr>
    </w:p>
    <w:p>
      <w:pPr>
        <w:pStyle w:val="4"/>
        <w:widowControl/>
        <w:shd w:val="clear" w:fill="FFFFFF"/>
        <w:spacing w:before="0" w:beforeAutospacing="0" w:after="0" w:afterAutospacing="0" w:line="600" w:lineRule="exact"/>
        <w:ind w:left="0" w:right="0"/>
        <w:jc w:val="center"/>
        <w:rPr>
          <w:rFonts w:hint="eastAsia" w:ascii="仿宋" w:hAnsi="仿宋" w:eastAsia="仿宋" w:cs="仿宋"/>
          <w:kern w:val="2"/>
          <w:sz w:val="32"/>
          <w:szCs w:val="32"/>
          <w:shd w:val="clear" w:fill="FFFFFF"/>
          <w:lang w:val="en-US"/>
        </w:rPr>
      </w:pPr>
      <w:r>
        <w:rPr>
          <w:rFonts w:hint="eastAsia"/>
          <w:b/>
          <w:bCs w:val="0"/>
          <w:sz w:val="36"/>
          <w:szCs w:val="36"/>
          <w:shd w:val="clear" w:fill="FFFFFF"/>
          <w:lang w:eastAsia="zh-CN"/>
        </w:rPr>
        <w:t>三、</w:t>
      </w:r>
      <w:r>
        <w:rPr>
          <w:b/>
          <w:bCs w:val="0"/>
          <w:sz w:val="36"/>
          <w:szCs w:val="36"/>
          <w:shd w:val="clear" w:fill="FFFFFF"/>
          <w:lang w:eastAsia="zh-CN"/>
        </w:rPr>
        <w:t>宏观经济政策及名词解释</w:t>
      </w:r>
    </w:p>
    <w:p>
      <w:pPr>
        <w:pStyle w:val="4"/>
        <w:widowControl/>
        <w:shd w:val="clear" w:fill="FFFFFF"/>
        <w:spacing w:before="0" w:beforeAutospacing="0" w:after="0" w:afterAutospacing="0" w:line="560" w:lineRule="exact"/>
        <w:ind w:left="0" w:right="0" w:firstLine="640" w:firstLineChars="200"/>
        <w:rPr>
          <w:rFonts w:hint="eastAsia" w:ascii="仿宋" w:hAnsi="仿宋" w:eastAsia="仿宋" w:cs="仿宋"/>
          <w:kern w:val="2"/>
          <w:sz w:val="32"/>
          <w:szCs w:val="32"/>
          <w:shd w:val="clear" w:fill="FFFFFF"/>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楷体" w:hAnsi="楷体" w:eastAsia="楷体" w:cs="Times New Roman"/>
          <w:b/>
          <w:bCs w:val="0"/>
          <w:kern w:val="0"/>
          <w:sz w:val="32"/>
          <w:szCs w:val="32"/>
          <w:lang w:val="en-US" w:eastAsia="zh-CN" w:bidi="ar"/>
        </w:rPr>
      </w:pPr>
      <w:r>
        <w:rPr>
          <w:rFonts w:hint="eastAsia" w:ascii="楷体" w:hAnsi="楷体" w:eastAsia="楷体" w:cs="Times New Roman"/>
          <w:b/>
          <w:bCs w:val="0"/>
          <w:kern w:val="0"/>
          <w:sz w:val="32"/>
          <w:szCs w:val="32"/>
          <w:lang w:val="en-US" w:eastAsia="zh-CN" w:bidi="ar"/>
        </w:rPr>
        <w:t>（一）中央经济工作会议精神</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 xml:space="preserve">    2017年12月18日至20日，中央经济工作会议在北京举行。会议总结了党的十八大以来我国经济发展历程，分析当前经济形势，部署2018年经济工作。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 xml:space="preserve">    会议指出，2018年是贯彻党的十九大精神的开局之年，是改革开放40周年，是决胜全面建成小康社会、实施“十三五”规划承上启下的关键一年。做好2018年经济工作，要全面贯彻党的十九大精神，以习近平新时代中国特色社会主义思想为指导，加强党对经济工作的领导，坚持稳中求进工作总基调，坚持新发展理念，紧扣我国社会主要矛盾变化，按照高质量发展的要求，统筹推进“五位一体”总体布局和协调推进“四个全面”战略布局，坚持以供给侧结构性改革为主线，统筹推进稳增长、促改革、调结构、惠民生、防风险各项工作，大力推进改革开放，创新和完善宏观调控，推动质量变革、效率变革、动力变革，在打好防范化解重大风险、精准脱贫、污染防治的攻坚战方面取得扎实进展，引导和稳定预期，加强和改善民生，促进经济社会持续健康发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 xml:space="preserve">    会议强调，稳中求进工作总基调是治国理政的重要原则，要长期坚持。“稳”和“进”是辩证统一的，要作为一个整体来把握，把握好工作节奏和力度。要统筹各项政策，加强政策协同。积极的财政政策取向不变，调整优化财政支出结构，确保对重点领域和项目的支持力度，压缩一般性支出，切实加强地方政府债务管理。稳健的货币政策要保持中性，管住货币供给总闸门，保持货币信贷和社会融资规模合理增长，保持人民币汇率在合理均衡水平上的基本稳定，促进多层次资本市场健康发展，更好为实体经济服务，守住不发生系统性金融风险的底线。结构性政策要发挥更大作用，强化实体经济吸引力和竞争力，优化存量资源配置，强化创新驱动，发挥好消费的基础性作用，促进有效投资特别是民间投资合理增长。社会政策要注重解决突出民生问题，积极主动回应群众关切，加强基本公共服务，加强基本民生保障，及时化解社会矛盾。改革开放要加大力度，在经济体制改革上步子再快一些，以完善产权制度和要素市场化配置为重点，推进基础性关键领域改革取得新的突破。扩大对外开放，大幅放宽市场准入，加快形成全面开放新格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 xml:space="preserve">    会议确定，按照党的十九大的要求，今后3年要重点抓好决胜全面建成小康社会的防范化解重大风险、精准脱贫、污染防治三大攻坚战。打好防范化解重大风险攻坚战，重点是防控金融风险，要服务于供给侧结构性改革这条主线，促进形成金融和实体经济、金融和房地产、金融体系内部的良性循环，做好重点领域风险防范和处置，坚决打击违法违规金融活动，加强薄弱环节监管制度建设。打好精准脱贫攻坚战，要保证现行标准下的脱贫质量，既不降低标准，也不吊高胃口，瞄准特定贫困群众精准帮扶，向深度贫困地区聚焦发力，激发贫困人口内生动力，加强考核监督。打好污染防治攻坚战，要使主要污染物排放总量大幅减少，生态环境质量总体改善，重点是打赢蓝天保卫战，调整产业结构，淘汰落后产能，调整能源结构，加大节能力度和考核，调整运输结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 xml:space="preserve">    会议指出，要围绕推动高质量发展，做好8项重点工作。一是深化供给侧结构性改革。二是激发各类市场主体活力。三是实施乡村振兴战略。四是实施区域协调发展战略。五是推动形成全面开放新格局。六是提高保障和改善民生水平。七是加快建立多主体供应、多渠道保障、租购并举的住房制度。八是加快推进生态文明建设。</w:t>
      </w:r>
    </w:p>
    <w:p>
      <w:pPr>
        <w:keepNext w:val="0"/>
        <w:keepLines w:val="0"/>
        <w:widowControl w:val="0"/>
        <w:numPr>
          <w:ilvl w:val="0"/>
          <w:numId w:val="0"/>
        </w:numPr>
        <w:suppressLineNumbers w:val="0"/>
        <w:spacing w:before="0" w:beforeAutospacing="0" w:after="0" w:afterAutospacing="0" w:line="560" w:lineRule="exact"/>
        <w:ind w:right="0" w:rightChars="0" w:firstLine="640"/>
        <w:jc w:val="both"/>
        <w:rPr>
          <w:rFonts w:hint="eastAsia" w:ascii="仿宋" w:hAnsi="仿宋" w:eastAsia="仿宋" w:cs="仿宋"/>
          <w:color w:val="000000"/>
          <w:kern w:val="2"/>
          <w:sz w:val="32"/>
          <w:szCs w:val="32"/>
          <w:lang w:val="en-US" w:eastAsia="zh-CN" w:bidi="ar"/>
        </w:rPr>
      </w:pPr>
    </w:p>
    <w:p>
      <w:pPr>
        <w:keepNext w:val="0"/>
        <w:keepLines w:val="0"/>
        <w:widowControl w:val="0"/>
        <w:suppressLineNumbers w:val="0"/>
        <w:spacing w:before="0" w:beforeAutospacing="0" w:after="0" w:afterAutospacing="0" w:line="560" w:lineRule="exact"/>
        <w:ind w:right="0"/>
        <w:jc w:val="center"/>
        <w:rPr>
          <w:rFonts w:hint="eastAsia" w:ascii="楷体" w:hAnsi="楷体" w:eastAsia="楷体" w:cs="Times New Roman"/>
          <w:b/>
          <w:bCs w:val="0"/>
          <w:kern w:val="0"/>
          <w:sz w:val="32"/>
          <w:szCs w:val="32"/>
          <w:lang w:val="en-US" w:eastAsia="zh-CN" w:bidi="ar"/>
        </w:rPr>
      </w:pPr>
      <w:r>
        <w:rPr>
          <w:rFonts w:hint="eastAsia" w:ascii="楷体" w:hAnsi="楷体" w:eastAsia="楷体" w:cs="Times New Roman"/>
          <w:b/>
          <w:bCs w:val="0"/>
          <w:kern w:val="0"/>
          <w:sz w:val="32"/>
          <w:szCs w:val="32"/>
          <w:lang w:val="en-US" w:eastAsia="zh-CN" w:bidi="ar"/>
        </w:rPr>
        <w:t>（二）全国财政工作会议精神</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 xml:space="preserve">    2017年12月27日至28日，全国财政工作会议在北京召开。会议深入学习贯彻党的十九大精神，以习近平新时代中国特色社会主义思想为指导，认真落实中央经济工作会议部署，总结党的十八大以来的财政工作，研究部署2018年财政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　　会议指出，党的十九大就新时代坚持和发展中国特色社会主义的一系列重大理论和实践问题阐明了大政方针，就推进党和国家各方面工作制定了战略部署，是我们党在新时代开启新征程、续写新篇章的政治宣言和行动纲领。各级财政部门要深入学习贯彻党的十九大精神，全面贯彻习近平新时代中国特色社会主义思想，准确把握我国发展新的历史方位，紧扣我国社会主要矛盾变化，理清工作思路，明确工作举措，更好发挥财政在国家治理中的基础和重要支柱作用。一是主动适应中国特色社会主义进入新时代的新要求，着力提高战略思维能力、辩证思维能力、创新思维能力、法治思维能力、底线思维能力，更好服务党和国家事业发展全局。二是准确把握我国社会主要矛盾的变化，坚持以供给侧结构性改革为主线，创新和完善财政宏观调控，优化分配结构，坚持协调发展，建立健全财税政策体系和制度安排，着力推动解决好发展不平衡不充分问题。三是紧紧围绕新时代中国特色社会主义发展的战略安排，优化财政资源配置，支持打好防范化解重大风险、精准脱贫、污染防治三大攻坚战，落实国家重大发展战略，促进如期全面建成小康社会。四是牢牢坚持全面深化改革，加快建立现代财政制度，建立权责清晰、财力协调、区域均衡的中央和地方财政关系，建立全面规范透明、标准科学、约束有力的预算制度，深化税收制度改革，形成税法统一、税负公平、调节有度的税收制度体系，推动国家治理体系和治理能力现代化水平不断提高。五是全面落实以人民为中心的发展思想，突出财政的公共性公平性，坚持兜底线，科学建机制，提高精准性，注重可持续，稳定可持续增进民生福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000000"/>
          <w:kern w:val="2"/>
          <w:sz w:val="32"/>
          <w:szCs w:val="32"/>
          <w:lang w:val="en-US" w:eastAsia="zh-CN" w:bidi="ar"/>
        </w:rPr>
      </w:pPr>
    </w:p>
    <w:p>
      <w:pPr>
        <w:keepNext w:val="0"/>
        <w:keepLines w:val="0"/>
        <w:widowControl w:val="0"/>
        <w:suppressLineNumbers w:val="0"/>
        <w:spacing w:before="0" w:beforeAutospacing="0" w:after="0" w:afterAutospacing="0" w:line="560" w:lineRule="exact"/>
        <w:ind w:right="0"/>
        <w:jc w:val="center"/>
        <w:rPr>
          <w:rFonts w:hint="eastAsia" w:ascii="楷体" w:hAnsi="楷体" w:eastAsia="楷体" w:cs="Times New Roman"/>
          <w:b/>
          <w:bCs w:val="0"/>
          <w:kern w:val="0"/>
          <w:sz w:val="32"/>
          <w:szCs w:val="32"/>
          <w:lang w:val="en-US" w:eastAsia="zh-CN" w:bidi="ar"/>
        </w:rPr>
      </w:pPr>
      <w:r>
        <w:rPr>
          <w:rFonts w:hint="eastAsia" w:ascii="楷体" w:hAnsi="楷体" w:eastAsia="楷体" w:cs="Times New Roman"/>
          <w:b/>
          <w:bCs w:val="0"/>
          <w:kern w:val="0"/>
          <w:sz w:val="32"/>
          <w:szCs w:val="32"/>
          <w:lang w:val="en-US" w:eastAsia="zh-CN" w:bidi="ar"/>
        </w:rPr>
        <w:t>（三）名词解释</w:t>
      </w:r>
    </w:p>
    <w:p>
      <w:pPr>
        <w:keepNext w:val="0"/>
        <w:keepLines w:val="0"/>
        <w:widowControl w:val="0"/>
        <w:suppressLineNumbers w:val="0"/>
        <w:spacing w:before="0" w:beforeAutospacing="0" w:after="0" w:afterAutospacing="0" w:line="560" w:lineRule="exact"/>
        <w:ind w:left="0" w:right="0" w:firstLine="630" w:firstLineChars="196"/>
        <w:jc w:val="both"/>
        <w:rPr>
          <w:rFonts w:hint="eastAsia" w:ascii="仿宋" w:hAnsi="仿宋" w:eastAsia="仿宋" w:cs="仿宋"/>
          <w:color w:val="000000"/>
          <w:sz w:val="32"/>
          <w:szCs w:val="32"/>
          <w:lang w:val="en-US"/>
        </w:rPr>
      </w:pPr>
      <w:r>
        <w:rPr>
          <w:rFonts w:hint="eastAsia" w:ascii="仿宋" w:hAnsi="仿宋" w:eastAsia="仿宋" w:cs="仿宋"/>
          <w:b/>
          <w:color w:val="000000"/>
          <w:kern w:val="2"/>
          <w:sz w:val="32"/>
          <w:szCs w:val="32"/>
          <w:lang w:val="en-US" w:eastAsia="zh-CN" w:bidi="ar"/>
        </w:rPr>
        <w:t xml:space="preserve">1.政府与社会资本合作（PPP）模式  </w:t>
      </w:r>
      <w:r>
        <w:rPr>
          <w:rFonts w:hint="eastAsia" w:ascii="仿宋" w:hAnsi="仿宋" w:eastAsia="仿宋" w:cs="仿宋"/>
          <w:color w:val="000000"/>
          <w:kern w:val="2"/>
          <w:sz w:val="32"/>
          <w:szCs w:val="32"/>
          <w:lang w:val="en-US" w:eastAsia="zh-CN" w:bidi="ar"/>
        </w:rPr>
        <w:t>是指政府与社会主体之间，为了合作建设</w:t>
      </w:r>
      <w:r>
        <w:rPr>
          <w:rFonts w:hint="eastAsia" w:ascii="仿宋" w:hAnsi="仿宋" w:eastAsia="仿宋" w:cs="仿宋"/>
          <w:kern w:val="2"/>
          <w:sz w:val="32"/>
          <w:szCs w:val="32"/>
          <w:lang w:val="en-US" w:eastAsia="zh-CN" w:bidi="ar"/>
        </w:rPr>
        <w:fldChar w:fldCharType="begin"/>
      </w:r>
      <w:r>
        <w:rPr>
          <w:rFonts w:hint="eastAsia" w:ascii="仿宋" w:hAnsi="仿宋" w:eastAsia="仿宋" w:cs="仿宋"/>
          <w:kern w:val="2"/>
          <w:sz w:val="32"/>
          <w:szCs w:val="32"/>
          <w:lang w:val="en-US" w:eastAsia="zh-CN" w:bidi="ar"/>
        </w:rPr>
        <w:instrText xml:space="preserve"> HYPERLINK "http://baike.baidu.com/view/427936.htm" </w:instrText>
      </w:r>
      <w:r>
        <w:rPr>
          <w:rFonts w:hint="eastAsia" w:ascii="仿宋" w:hAnsi="仿宋" w:eastAsia="仿宋" w:cs="仿宋"/>
          <w:kern w:val="2"/>
          <w:sz w:val="32"/>
          <w:szCs w:val="32"/>
          <w:lang w:val="en-US" w:eastAsia="zh-CN" w:bidi="ar"/>
        </w:rPr>
        <w:fldChar w:fldCharType="separate"/>
      </w:r>
      <w:r>
        <w:rPr>
          <w:rStyle w:val="7"/>
          <w:rFonts w:hint="eastAsia" w:ascii="仿宋" w:hAnsi="仿宋" w:eastAsia="仿宋" w:cs="仿宋"/>
          <w:color w:val="000000"/>
          <w:sz w:val="32"/>
          <w:szCs w:val="32"/>
          <w:u w:val="none"/>
          <w:lang w:val="en-US"/>
        </w:rPr>
        <w:t>城市基础设施</w:t>
      </w:r>
      <w:r>
        <w:rPr>
          <w:rFonts w:hint="eastAsia" w:ascii="仿宋" w:hAnsi="仿宋" w:eastAsia="仿宋" w:cs="仿宋"/>
          <w:kern w:val="2"/>
          <w:sz w:val="32"/>
          <w:szCs w:val="32"/>
          <w:lang w:val="en-US" w:eastAsia="zh-CN" w:bidi="ar"/>
        </w:rPr>
        <w:fldChar w:fldCharType="end"/>
      </w:r>
      <w:r>
        <w:rPr>
          <w:rFonts w:hint="eastAsia" w:ascii="仿宋" w:hAnsi="仿宋" w:eastAsia="仿宋" w:cs="仿宋"/>
          <w:color w:val="000000"/>
          <w:kern w:val="2"/>
          <w:sz w:val="32"/>
          <w:szCs w:val="32"/>
          <w:lang w:val="en-US" w:eastAsia="zh-CN" w:bidi="ar"/>
        </w:rPr>
        <w:t>项目，或是提供某种公共物品和服务，以特许权协议为基础，彼此之间形成一种伙伴式的合作关系，并通过签署合同来明确双方的权利和义务，以确保合作的顺利完成，最终使合作各方达到比预期单独行动更为有利的结果。PPP模式将部分政府责任以特许经营权方式转移给社会主体，政府与社会主体建立起“利益共享、风险共担、全程合作”的共同体关系，政府的财政负担减轻，社会主体的投资风险减小。</w:t>
      </w:r>
    </w:p>
    <w:p>
      <w:pPr>
        <w:keepNext w:val="0"/>
        <w:keepLines w:val="0"/>
        <w:widowControl w:val="0"/>
        <w:suppressLineNumbers w:val="0"/>
        <w:spacing w:before="0" w:beforeAutospacing="0" w:after="0" w:afterAutospacing="0" w:line="560" w:lineRule="exact"/>
        <w:ind w:left="0" w:right="0" w:firstLine="630" w:firstLineChars="196"/>
        <w:jc w:val="both"/>
        <w:rPr>
          <w:rFonts w:hint="eastAsia" w:ascii="仿宋" w:hAnsi="仿宋" w:eastAsia="仿宋" w:cs="宋体"/>
          <w:sz w:val="32"/>
          <w:szCs w:val="32"/>
          <w:lang w:val="en-US"/>
        </w:rPr>
      </w:pPr>
      <w:r>
        <w:rPr>
          <w:rFonts w:hint="eastAsia" w:ascii="仿宋" w:hAnsi="仿宋" w:eastAsia="仿宋" w:cs="宋体"/>
          <w:b/>
          <w:bCs w:val="0"/>
          <w:kern w:val="2"/>
          <w:sz w:val="32"/>
          <w:szCs w:val="32"/>
          <w:lang w:val="en-US" w:eastAsia="zh-CN" w:bidi="ar"/>
        </w:rPr>
        <w:t>2.预算稳定调节基金</w:t>
      </w:r>
      <w:r>
        <w:rPr>
          <w:rFonts w:hint="eastAsia" w:ascii="仿宋" w:hAnsi="仿宋" w:eastAsia="仿宋" w:cs="宋体"/>
          <w:kern w:val="2"/>
          <w:sz w:val="32"/>
          <w:szCs w:val="32"/>
          <w:lang w:val="en-US" w:eastAsia="zh-CN" w:bidi="ar"/>
        </w:rPr>
        <w:t xml:space="preserve">  是指各级财政通过超收安排的具有储备性质的基金，用于弥补短收年份预算执行的收支缺口，以及视预算平衡情况，在安排年初预算时调入并安排使用，基金的安排使用接受同级人大及其常委会的监督。</w:t>
      </w:r>
    </w:p>
    <w:p>
      <w:pPr>
        <w:keepNext w:val="0"/>
        <w:keepLines w:val="0"/>
        <w:widowControl/>
        <w:suppressLineNumbers w:val="0"/>
        <w:shd w:val="clear" w:fill="FFFFFF"/>
        <w:spacing w:before="0" w:beforeAutospacing="0" w:after="0" w:afterAutospacing="0" w:line="560" w:lineRule="exact"/>
        <w:ind w:left="0" w:right="0" w:firstLine="643" w:firstLineChars="200"/>
        <w:jc w:val="left"/>
        <w:rPr>
          <w:rFonts w:hint="eastAsia" w:ascii="仿宋" w:hAnsi="仿宋" w:eastAsia="仿宋" w:cs="仿宋_GB2312"/>
          <w:color w:val="000000"/>
          <w:kern w:val="0"/>
          <w:sz w:val="32"/>
          <w:szCs w:val="32"/>
          <w:shd w:val="clear" w:fill="FFFFFF"/>
          <w:lang w:val="zh-CN" w:eastAsia="zh-CN"/>
        </w:rPr>
      </w:pPr>
      <w:r>
        <w:rPr>
          <w:rFonts w:hint="eastAsia" w:ascii="仿宋" w:hAnsi="仿宋" w:eastAsia="仿宋" w:cs="仿宋_GB2312"/>
          <w:b/>
          <w:bCs w:val="0"/>
          <w:color w:val="000000"/>
          <w:kern w:val="0"/>
          <w:sz w:val="32"/>
          <w:szCs w:val="32"/>
          <w:shd w:val="clear" w:fill="FFFFFF"/>
          <w:lang w:val="en-US" w:eastAsia="zh-CN" w:bidi="ar"/>
        </w:rPr>
        <w:t>3.</w:t>
      </w:r>
      <w:r>
        <w:rPr>
          <w:rFonts w:hint="eastAsia" w:ascii="仿宋" w:hAnsi="仿宋" w:eastAsia="仿宋" w:cs="仿宋_GB2312"/>
          <w:b/>
          <w:bCs w:val="0"/>
          <w:color w:val="000000"/>
          <w:kern w:val="0"/>
          <w:sz w:val="32"/>
          <w:szCs w:val="32"/>
          <w:shd w:val="clear" w:fill="FFFFFF"/>
          <w:lang w:val="zh-CN" w:eastAsia="zh-CN" w:bidi="ar"/>
        </w:rPr>
        <w:t>民生支出</w:t>
      </w:r>
      <w:r>
        <w:rPr>
          <w:rFonts w:hint="eastAsia" w:ascii="仿宋" w:hAnsi="仿宋" w:eastAsia="仿宋" w:cs="仿宋_GB2312"/>
          <w:color w:val="000000"/>
          <w:kern w:val="0"/>
          <w:sz w:val="32"/>
          <w:szCs w:val="32"/>
          <w:shd w:val="clear" w:fill="FFFFFF"/>
          <w:lang w:val="zh-CN" w:eastAsia="zh-CN" w:bidi="ar"/>
        </w:rPr>
        <w:t xml:space="preserve">  民生支出包含教育、文体、社保、医疗、节能环保、农林水、住房、交通、城乡社区九项支出。</w:t>
      </w:r>
    </w:p>
    <w:p>
      <w:pPr>
        <w:keepNext w:val="0"/>
        <w:keepLines w:val="0"/>
        <w:widowControl/>
        <w:suppressLineNumbers w:val="0"/>
        <w:shd w:val="clear" w:fill="FFFFFF"/>
        <w:spacing w:before="0" w:beforeAutospacing="0" w:after="0" w:afterAutospacing="0" w:line="560" w:lineRule="exact"/>
        <w:ind w:left="0" w:right="0" w:firstLine="643" w:firstLineChars="200"/>
        <w:jc w:val="left"/>
        <w:rPr>
          <w:rFonts w:hint="eastAsia" w:ascii="仿宋" w:hAnsi="仿宋" w:eastAsia="仿宋" w:cs="仿宋_GB2312"/>
          <w:color w:val="000000"/>
          <w:kern w:val="0"/>
          <w:sz w:val="32"/>
          <w:szCs w:val="32"/>
          <w:shd w:val="clear" w:fill="FFFFFF"/>
          <w:lang w:val="zh-CN" w:eastAsia="zh-CN"/>
        </w:rPr>
      </w:pPr>
      <w:r>
        <w:rPr>
          <w:rFonts w:hint="eastAsia" w:ascii="仿宋" w:hAnsi="仿宋" w:eastAsia="仿宋" w:cs="仿宋_GB2312"/>
          <w:b/>
          <w:bCs w:val="0"/>
          <w:color w:val="000000"/>
          <w:kern w:val="0"/>
          <w:sz w:val="32"/>
          <w:szCs w:val="32"/>
          <w:shd w:val="clear" w:fill="FFFFFF"/>
          <w:lang w:val="en-US" w:eastAsia="zh-CN" w:bidi="ar"/>
        </w:rPr>
        <w:t>4.</w:t>
      </w:r>
      <w:r>
        <w:rPr>
          <w:rFonts w:hint="eastAsia" w:ascii="仿宋" w:hAnsi="仿宋" w:eastAsia="仿宋" w:cs="仿宋_GB2312"/>
          <w:b/>
          <w:bCs w:val="0"/>
          <w:color w:val="000000"/>
          <w:kern w:val="0"/>
          <w:sz w:val="32"/>
          <w:szCs w:val="32"/>
          <w:shd w:val="clear" w:fill="FFFFFF"/>
          <w:lang w:val="zh-CN" w:eastAsia="zh-CN" w:bidi="ar"/>
        </w:rPr>
        <w:t xml:space="preserve">基本公共卫生服务  </w:t>
      </w:r>
      <w:r>
        <w:rPr>
          <w:rFonts w:hint="eastAsia" w:ascii="仿宋" w:hAnsi="仿宋" w:eastAsia="仿宋" w:cs="仿宋_GB2312"/>
          <w:color w:val="000000"/>
          <w:kern w:val="0"/>
          <w:sz w:val="32"/>
          <w:szCs w:val="32"/>
          <w:shd w:val="clear" w:fill="FFFFFF"/>
          <w:lang w:val="zh-CN" w:eastAsia="zh-CN" w:bidi="ar"/>
        </w:rPr>
        <w:t>是指由疾病预防控制机构、城市</w:t>
      </w:r>
      <w:r>
        <w:rPr>
          <w:rFonts w:hint="eastAsia" w:ascii="仿宋" w:hAnsi="仿宋" w:eastAsia="仿宋" w:cs="仿宋_GB2312"/>
          <w:kern w:val="0"/>
          <w:sz w:val="32"/>
          <w:szCs w:val="32"/>
          <w:shd w:val="clear" w:fill="FFFFFF"/>
          <w:lang w:val="zh-CN" w:eastAsia="zh-CN" w:bidi="ar"/>
        </w:rPr>
        <w:fldChar w:fldCharType="begin"/>
      </w:r>
      <w:r>
        <w:rPr>
          <w:rFonts w:hint="eastAsia" w:ascii="仿宋" w:hAnsi="仿宋" w:eastAsia="仿宋" w:cs="仿宋_GB2312"/>
          <w:kern w:val="0"/>
          <w:sz w:val="32"/>
          <w:szCs w:val="32"/>
          <w:shd w:val="clear" w:fill="FFFFFF"/>
          <w:lang w:val="zh-CN" w:eastAsia="zh-CN" w:bidi="ar"/>
        </w:rPr>
        <w:instrText xml:space="preserve"> HYPERLINK "http://baike.baidu.com/view/1364327.htm" \t "E:\\2018年\\2018年人大报告\\2018年人大报告小册子\\_blank" </w:instrText>
      </w:r>
      <w:r>
        <w:rPr>
          <w:rFonts w:hint="eastAsia" w:ascii="仿宋" w:hAnsi="仿宋" w:eastAsia="仿宋" w:cs="仿宋_GB2312"/>
          <w:kern w:val="0"/>
          <w:sz w:val="32"/>
          <w:szCs w:val="32"/>
          <w:shd w:val="clear" w:fill="FFFFFF"/>
          <w:lang w:val="zh-CN" w:eastAsia="zh-CN" w:bidi="ar"/>
        </w:rPr>
        <w:fldChar w:fldCharType="separate"/>
      </w:r>
      <w:r>
        <w:rPr>
          <w:rStyle w:val="7"/>
          <w:rFonts w:hint="eastAsia" w:ascii="仿宋" w:hAnsi="仿宋" w:eastAsia="仿宋" w:cs="仿宋_GB2312"/>
          <w:color w:val="000000"/>
          <w:kern w:val="0"/>
          <w:sz w:val="32"/>
          <w:szCs w:val="32"/>
          <w:u w:val="none"/>
          <w:shd w:val="clear" w:fill="FFFFFF"/>
          <w:lang w:val="zh-CN" w:eastAsia="zh-CN"/>
        </w:rPr>
        <w:t>社区卫生服务中心</w:t>
      </w:r>
      <w:r>
        <w:rPr>
          <w:rFonts w:hint="eastAsia" w:ascii="仿宋" w:hAnsi="仿宋" w:eastAsia="仿宋" w:cs="仿宋_GB2312"/>
          <w:kern w:val="0"/>
          <w:sz w:val="32"/>
          <w:szCs w:val="32"/>
          <w:shd w:val="clear" w:fill="FFFFFF"/>
          <w:lang w:val="zh-CN" w:eastAsia="zh-CN" w:bidi="ar"/>
        </w:rPr>
        <w:fldChar w:fldCharType="end"/>
      </w:r>
      <w:r>
        <w:rPr>
          <w:rFonts w:hint="eastAsia" w:ascii="仿宋" w:hAnsi="仿宋" w:eastAsia="仿宋" w:cs="仿宋_GB2312"/>
          <w:color w:val="000000"/>
          <w:kern w:val="0"/>
          <w:sz w:val="32"/>
          <w:szCs w:val="32"/>
          <w:shd w:val="clear" w:fill="FFFFFF"/>
          <w:lang w:val="zh-CN" w:eastAsia="zh-CN" w:bidi="ar"/>
        </w:rPr>
        <w:t>、乡镇卫生院等城乡基本</w:t>
      </w:r>
      <w:r>
        <w:rPr>
          <w:rFonts w:hint="eastAsia" w:ascii="仿宋" w:hAnsi="仿宋" w:eastAsia="仿宋" w:cs="仿宋_GB2312"/>
          <w:kern w:val="0"/>
          <w:sz w:val="32"/>
          <w:szCs w:val="32"/>
          <w:shd w:val="clear" w:fill="FFFFFF"/>
          <w:lang w:val="zh-CN" w:eastAsia="zh-CN" w:bidi="ar"/>
        </w:rPr>
        <w:fldChar w:fldCharType="begin"/>
      </w:r>
      <w:r>
        <w:rPr>
          <w:rFonts w:hint="eastAsia" w:ascii="仿宋" w:hAnsi="仿宋" w:eastAsia="仿宋" w:cs="仿宋_GB2312"/>
          <w:kern w:val="0"/>
          <w:sz w:val="32"/>
          <w:szCs w:val="32"/>
          <w:shd w:val="clear" w:fill="FFFFFF"/>
          <w:lang w:val="zh-CN" w:eastAsia="zh-CN" w:bidi="ar"/>
        </w:rPr>
        <w:instrText xml:space="preserve"> HYPERLINK "http://baike.baidu.com/view/2069608.htm" \t "E:\\2018年\\2018年人大报告\\2018年人大报告小册子\\_blank" </w:instrText>
      </w:r>
      <w:r>
        <w:rPr>
          <w:rFonts w:hint="eastAsia" w:ascii="仿宋" w:hAnsi="仿宋" w:eastAsia="仿宋" w:cs="仿宋_GB2312"/>
          <w:kern w:val="0"/>
          <w:sz w:val="32"/>
          <w:szCs w:val="32"/>
          <w:shd w:val="clear" w:fill="FFFFFF"/>
          <w:lang w:val="zh-CN" w:eastAsia="zh-CN" w:bidi="ar"/>
        </w:rPr>
        <w:fldChar w:fldCharType="separate"/>
      </w:r>
      <w:r>
        <w:rPr>
          <w:rStyle w:val="7"/>
          <w:rFonts w:hint="eastAsia" w:ascii="仿宋" w:hAnsi="仿宋" w:eastAsia="仿宋" w:cs="仿宋_GB2312"/>
          <w:color w:val="000000"/>
          <w:kern w:val="0"/>
          <w:sz w:val="32"/>
          <w:szCs w:val="32"/>
          <w:u w:val="none"/>
          <w:shd w:val="clear" w:fill="FFFFFF"/>
          <w:lang w:val="zh-CN" w:eastAsia="zh-CN"/>
        </w:rPr>
        <w:t>医疗卫生机构</w:t>
      </w:r>
      <w:r>
        <w:rPr>
          <w:rFonts w:hint="eastAsia" w:ascii="仿宋" w:hAnsi="仿宋" w:eastAsia="仿宋" w:cs="仿宋_GB2312"/>
          <w:kern w:val="0"/>
          <w:sz w:val="32"/>
          <w:szCs w:val="32"/>
          <w:shd w:val="clear" w:fill="FFFFFF"/>
          <w:lang w:val="zh-CN" w:eastAsia="zh-CN" w:bidi="ar"/>
        </w:rPr>
        <w:fldChar w:fldCharType="end"/>
      </w:r>
      <w:r>
        <w:rPr>
          <w:rFonts w:hint="eastAsia" w:ascii="仿宋" w:hAnsi="仿宋" w:eastAsia="仿宋" w:cs="仿宋_GB2312"/>
          <w:color w:val="000000"/>
          <w:kern w:val="0"/>
          <w:sz w:val="32"/>
          <w:szCs w:val="32"/>
          <w:shd w:val="clear" w:fill="FFFFFF"/>
          <w:lang w:val="zh-CN" w:eastAsia="zh-CN" w:bidi="ar"/>
        </w:rPr>
        <w:t>向全体居民提供，是公益性的公共卫生干预措施，主要起疾病预防控制作用。基本公共卫生服务均等化有三方面含义：一是城乡居民，无论年龄、性别、职业、地域、收入等，都享有同等权利，二是服务内容将根据国力改善、财政支出增加而不断扩大，三是以预防为主的服务原则与核心理念。</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宋体"/>
          <w:sz w:val="32"/>
          <w:szCs w:val="32"/>
          <w:lang w:val="en-US"/>
        </w:rPr>
      </w:pPr>
    </w:p>
    <w:p/>
    <w:sectPr>
      <w:footerReference r:id="rId3" w:type="default"/>
      <w:pgSz w:w="11906" w:h="16838"/>
      <w:pgMar w:top="1702" w:right="1474" w:bottom="1702"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 w:name="仿宋">
    <w:altName w:val="宋体"/>
    <w:panose1 w:val="00000000000000000000"/>
    <w:charset w:val="86"/>
    <w:family w:val="auto"/>
    <w:pitch w:val="default"/>
    <w:sig w:usb0="00000000" w:usb1="00000000" w:usb2="00000016" w:usb3="00000000" w:csb0="00040001" w:csb1="00000000"/>
  </w:font>
  <w:font w:name="@宋体">
    <w:panose1 w:val="02010600030101010101"/>
    <w:charset w:val="86"/>
    <w:family w:val="auto"/>
    <w:pitch w:val="default"/>
    <w:sig w:usb0="00000003" w:usb1="080E0000" w:usb2="00000000" w:usb3="00000000" w:csb0="00040001" w:csb1="00000000"/>
  </w:font>
  <w:font w:name="@仿宋">
    <w:altName w:val="仿宋_GB2312"/>
    <w:panose1 w:val="00000000000000000000"/>
    <w:charset w:val="86"/>
    <w:family w:val="auto"/>
    <w:pitch w:val="default"/>
    <w:sig w:usb0="00000000" w:usb1="00000000" w:usb2="00000016" w:usb3="00000000" w:csb0="00040001" w:csb1="00000000"/>
  </w:font>
  <w:font w:name="楷体">
    <w:altName w:val="宋体"/>
    <w:panose1 w:val="000000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86"/>
    <w:family w:val="auto"/>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091C"/>
    <w:rsid w:val="031E605F"/>
    <w:rsid w:val="03BB2BAE"/>
    <w:rsid w:val="05352E1A"/>
    <w:rsid w:val="062F0E27"/>
    <w:rsid w:val="0B231A54"/>
    <w:rsid w:val="0C2069E4"/>
    <w:rsid w:val="0CC13B82"/>
    <w:rsid w:val="10936A8A"/>
    <w:rsid w:val="12B204E6"/>
    <w:rsid w:val="136729FC"/>
    <w:rsid w:val="13974981"/>
    <w:rsid w:val="1A030981"/>
    <w:rsid w:val="1F963A47"/>
    <w:rsid w:val="23F677F3"/>
    <w:rsid w:val="26647DEB"/>
    <w:rsid w:val="27834438"/>
    <w:rsid w:val="27FF3821"/>
    <w:rsid w:val="2EA21B01"/>
    <w:rsid w:val="303C291E"/>
    <w:rsid w:val="32BD7F16"/>
    <w:rsid w:val="38DD350E"/>
    <w:rsid w:val="390F7D1E"/>
    <w:rsid w:val="39753AFA"/>
    <w:rsid w:val="3BC0708E"/>
    <w:rsid w:val="3C4C37FF"/>
    <w:rsid w:val="3DCA6D5C"/>
    <w:rsid w:val="3E471868"/>
    <w:rsid w:val="3ED971F7"/>
    <w:rsid w:val="404D2B59"/>
    <w:rsid w:val="43F0016A"/>
    <w:rsid w:val="486059F1"/>
    <w:rsid w:val="492858BF"/>
    <w:rsid w:val="4AAD6197"/>
    <w:rsid w:val="4B6E7245"/>
    <w:rsid w:val="4D037A41"/>
    <w:rsid w:val="4EC670AE"/>
    <w:rsid w:val="4FCB46DD"/>
    <w:rsid w:val="50872EAF"/>
    <w:rsid w:val="5DC3673A"/>
    <w:rsid w:val="620F6861"/>
    <w:rsid w:val="6AF84A6A"/>
    <w:rsid w:val="703C3EC9"/>
    <w:rsid w:val="70783B7D"/>
    <w:rsid w:val="74BB4AE2"/>
    <w:rsid w:val="74F85255"/>
    <w:rsid w:val="775825DE"/>
    <w:rsid w:val="7BAF61E1"/>
    <w:rsid w:val="7C1715E2"/>
    <w:rsid w:val="7D4F2855"/>
    <w:rsid w:val="7DBD50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 w:type="character" w:customStyle="1" w:styleId="9">
    <w:name w:val="font11"/>
    <w:basedOn w:val="5"/>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2018-01-11T02:29:29Z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