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w:t>
      </w:r>
      <w:r>
        <w:rPr>
          <w:rFonts w:hint="eastAsia" w:ascii="方正小标宋简体" w:eastAsia="方正小标宋简体"/>
          <w:sz w:val="44"/>
          <w:szCs w:val="44"/>
          <w:lang w:eastAsia="zh-CN"/>
        </w:rPr>
        <w:t>金水区总</w:t>
      </w:r>
      <w:r>
        <w:rPr>
          <w:rFonts w:hint="eastAsia" w:ascii="方正小标宋简体" w:eastAsia="方正小标宋简体"/>
          <w:sz w:val="44"/>
          <w:szCs w:val="44"/>
        </w:rPr>
        <w:t>预算公开说明</w:t>
      </w:r>
    </w:p>
    <w:p>
      <w:pPr>
        <w:rPr>
          <w:rFonts w:ascii="仿宋_GB2312" w:eastAsia="仿宋_GB2312"/>
          <w:sz w:val="32"/>
          <w:szCs w:val="32"/>
        </w:rPr>
      </w:pPr>
    </w:p>
    <w:p>
      <w:pPr>
        <w:jc w:val="center"/>
        <w:rPr>
          <w:rFonts w:ascii="仿宋_GB2312" w:eastAsia="仿宋_GB2312" w:cs="仿宋_GB2312"/>
          <w:color w:val="000000"/>
          <w:sz w:val="32"/>
          <w:szCs w:val="32"/>
        </w:rPr>
      </w:pPr>
      <w:r>
        <w:rPr>
          <w:rFonts w:hint="eastAsia" w:ascii="方正小标宋简体" w:eastAsia="方正小标宋简体"/>
          <w:sz w:val="36"/>
          <w:szCs w:val="32"/>
          <w:lang w:val="en-US" w:eastAsia="zh-CN"/>
        </w:rPr>
        <w:t>1.</w:t>
      </w:r>
      <w:r>
        <w:rPr>
          <w:rFonts w:hint="eastAsia" w:ascii="方正小标宋简体" w:eastAsia="方正小标宋简体"/>
          <w:sz w:val="36"/>
          <w:szCs w:val="32"/>
        </w:rPr>
        <w:t>20</w:t>
      </w:r>
      <w:r>
        <w:rPr>
          <w:rFonts w:hint="eastAsia" w:ascii="方正小标宋简体" w:eastAsia="方正小标宋简体"/>
          <w:sz w:val="36"/>
          <w:szCs w:val="32"/>
          <w:lang w:val="en-US" w:eastAsia="zh-CN"/>
        </w:rPr>
        <w:t>20</w:t>
      </w:r>
      <w:r>
        <w:rPr>
          <w:rFonts w:hint="eastAsia" w:ascii="方正小标宋简体" w:eastAsia="方正小标宋简体"/>
          <w:sz w:val="36"/>
          <w:szCs w:val="32"/>
        </w:rPr>
        <w:t>年</w:t>
      </w:r>
      <w:r>
        <w:rPr>
          <w:rFonts w:hint="eastAsia" w:ascii="方正小标宋简体" w:eastAsia="方正小标宋简体"/>
          <w:sz w:val="36"/>
          <w:szCs w:val="32"/>
          <w:lang w:eastAsia="zh-CN"/>
        </w:rPr>
        <w:t>金水区</w:t>
      </w:r>
      <w:r>
        <w:rPr>
          <w:rFonts w:hint="eastAsia" w:ascii="方正小标宋简体" w:eastAsia="方正小标宋简体"/>
          <w:sz w:val="36"/>
          <w:szCs w:val="32"/>
        </w:rPr>
        <w:t>一般公共预算收入预算情况说明</w:t>
      </w:r>
    </w:p>
    <w:p>
      <w:pPr>
        <w:adjustRightInd w:val="0"/>
        <w:snapToGrid w:val="0"/>
        <w:spacing w:line="56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20</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eastAsia="zh-CN"/>
        </w:rPr>
        <w:t>全区</w:t>
      </w:r>
      <w:r>
        <w:rPr>
          <w:rFonts w:hint="eastAsia" w:ascii="仿宋_GB2312" w:eastAsia="仿宋_GB2312" w:cs="仿宋_GB2312"/>
          <w:color w:val="000000"/>
          <w:sz w:val="32"/>
          <w:szCs w:val="32"/>
        </w:rPr>
        <w:t>一般公共预算收入总计</w:t>
      </w:r>
      <w:r>
        <w:rPr>
          <w:rFonts w:hint="eastAsia" w:ascii="仿宋_GB2312" w:eastAsia="仿宋_GB2312" w:cs="仿宋_GB2312"/>
          <w:color w:val="000000"/>
          <w:sz w:val="32"/>
          <w:szCs w:val="32"/>
          <w:lang w:val="en-US" w:eastAsia="zh-CN"/>
        </w:rPr>
        <w:t>1584422万</w:t>
      </w:r>
      <w:r>
        <w:rPr>
          <w:rFonts w:hint="eastAsia" w:ascii="仿宋_GB2312" w:eastAsia="仿宋_GB2312" w:cs="仿宋_GB2312"/>
          <w:color w:val="000000"/>
          <w:sz w:val="32"/>
          <w:szCs w:val="32"/>
        </w:rPr>
        <w:t>元，其中：</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级收入</w:t>
      </w:r>
      <w:r>
        <w:rPr>
          <w:rFonts w:hint="eastAsia" w:ascii="仿宋_GB2312" w:eastAsia="仿宋_GB2312" w:cs="仿宋_GB2312"/>
          <w:color w:val="000000"/>
          <w:sz w:val="32"/>
          <w:szCs w:val="32"/>
          <w:lang w:val="en-US" w:eastAsia="zh-CN"/>
        </w:rPr>
        <w:t>1361436万</w:t>
      </w:r>
      <w:r>
        <w:rPr>
          <w:rFonts w:hint="eastAsia" w:ascii="仿宋_GB2312" w:eastAsia="仿宋_GB2312" w:cs="仿宋_GB2312"/>
          <w:color w:val="000000"/>
          <w:sz w:val="32"/>
          <w:szCs w:val="32"/>
        </w:rPr>
        <w:t>元；上级补助收入</w:t>
      </w:r>
      <w:r>
        <w:rPr>
          <w:rFonts w:hint="eastAsia" w:ascii="仿宋_GB2312" w:eastAsia="仿宋_GB2312" w:cs="仿宋_GB2312"/>
          <w:color w:val="000000"/>
          <w:sz w:val="32"/>
          <w:szCs w:val="32"/>
          <w:lang w:val="en-US" w:eastAsia="zh-CN"/>
        </w:rPr>
        <w:t>133931万元</w:t>
      </w:r>
      <w:r>
        <w:rPr>
          <w:rFonts w:hint="eastAsia" w:ascii="仿宋_GB2312" w:eastAsia="仿宋_GB2312" w:cs="仿宋_GB2312"/>
          <w:color w:val="000000"/>
          <w:sz w:val="32"/>
          <w:szCs w:val="32"/>
        </w:rPr>
        <w:t>（返还性收入</w:t>
      </w:r>
      <w:r>
        <w:rPr>
          <w:rFonts w:hint="eastAsia" w:ascii="仿宋_GB2312" w:eastAsia="仿宋_GB2312" w:cs="仿宋_GB2312"/>
          <w:color w:val="000000"/>
          <w:sz w:val="32"/>
          <w:szCs w:val="32"/>
          <w:lang w:val="en-US" w:eastAsia="zh-CN"/>
        </w:rPr>
        <w:t>70711万</w:t>
      </w:r>
      <w:r>
        <w:rPr>
          <w:rFonts w:hint="eastAsia" w:ascii="仿宋_GB2312" w:eastAsia="仿宋_GB2312" w:cs="仿宋_GB2312"/>
          <w:color w:val="000000"/>
          <w:sz w:val="32"/>
          <w:szCs w:val="32"/>
        </w:rPr>
        <w:t>元，一般性转移支付收入</w:t>
      </w:r>
      <w:r>
        <w:rPr>
          <w:rFonts w:hint="eastAsia" w:ascii="仿宋_GB2312" w:eastAsia="仿宋_GB2312" w:cs="仿宋_GB2312"/>
          <w:color w:val="000000"/>
          <w:sz w:val="32"/>
          <w:szCs w:val="32"/>
          <w:lang w:val="en-US" w:eastAsia="zh-CN"/>
        </w:rPr>
        <w:t>50220万元</w:t>
      </w:r>
      <w:r>
        <w:rPr>
          <w:rFonts w:hint="eastAsia" w:ascii="仿宋_GB2312" w:eastAsia="仿宋_GB2312" w:cs="仿宋_GB2312"/>
          <w:color w:val="000000"/>
          <w:sz w:val="32"/>
          <w:szCs w:val="32"/>
        </w:rPr>
        <w:t>，专项转移支付收入</w:t>
      </w:r>
      <w:r>
        <w:rPr>
          <w:rFonts w:hint="eastAsia" w:ascii="仿宋_GB2312" w:eastAsia="仿宋_GB2312" w:cs="仿宋_GB2312"/>
          <w:color w:val="000000"/>
          <w:sz w:val="32"/>
          <w:szCs w:val="32"/>
          <w:lang w:val="en-US" w:eastAsia="zh-CN"/>
        </w:rPr>
        <w:t>13000万</w:t>
      </w:r>
      <w:r>
        <w:rPr>
          <w:rFonts w:hint="eastAsia" w:ascii="仿宋_GB2312" w:eastAsia="仿宋_GB2312" w:cs="仿宋_GB2312"/>
          <w:color w:val="000000"/>
          <w:sz w:val="32"/>
          <w:szCs w:val="32"/>
        </w:rPr>
        <w:t>元）；调入资金</w:t>
      </w:r>
      <w:r>
        <w:rPr>
          <w:rFonts w:hint="eastAsia" w:ascii="仿宋_GB2312" w:eastAsia="仿宋_GB2312" w:cs="仿宋_GB2312"/>
          <w:color w:val="000000"/>
          <w:sz w:val="32"/>
          <w:szCs w:val="32"/>
          <w:lang w:val="en-US" w:eastAsia="zh-CN"/>
        </w:rPr>
        <w:t>60000万</w:t>
      </w:r>
      <w:r>
        <w:rPr>
          <w:rFonts w:hint="eastAsia" w:ascii="仿宋_GB2312" w:eastAsia="仿宋_GB2312" w:cs="仿宋_GB2312"/>
          <w:color w:val="000000"/>
          <w:sz w:val="32"/>
          <w:szCs w:val="32"/>
        </w:rPr>
        <w:t>元，</w:t>
      </w:r>
      <w:r>
        <w:rPr>
          <w:rFonts w:hint="eastAsia" w:ascii="仿宋_GB2312" w:eastAsia="仿宋_GB2312" w:cs="仿宋_GB2312"/>
          <w:color w:val="000000"/>
          <w:sz w:val="32"/>
          <w:szCs w:val="32"/>
          <w:lang w:eastAsia="zh-CN"/>
        </w:rPr>
        <w:t>动用</w:t>
      </w:r>
      <w:r>
        <w:rPr>
          <w:rFonts w:hint="eastAsia" w:ascii="仿宋_GB2312" w:eastAsia="仿宋_GB2312" w:cs="仿宋_GB2312"/>
          <w:color w:val="000000"/>
          <w:sz w:val="32"/>
          <w:szCs w:val="32"/>
        </w:rPr>
        <w:t>预算稳定调节基金</w:t>
      </w:r>
      <w:r>
        <w:rPr>
          <w:rFonts w:hint="eastAsia" w:ascii="仿宋_GB2312" w:eastAsia="仿宋_GB2312" w:cs="仿宋_GB2312"/>
          <w:color w:val="000000"/>
          <w:sz w:val="32"/>
          <w:szCs w:val="32"/>
          <w:lang w:val="en-US" w:eastAsia="zh-CN"/>
        </w:rPr>
        <w:t>20000万</w:t>
      </w:r>
      <w:r>
        <w:rPr>
          <w:rFonts w:hint="eastAsia" w:ascii="仿宋_GB2312" w:eastAsia="仿宋_GB2312" w:cs="仿宋_GB2312"/>
          <w:color w:val="000000"/>
          <w:sz w:val="32"/>
          <w:szCs w:val="32"/>
        </w:rPr>
        <w:t>元；上年结余收入</w:t>
      </w:r>
      <w:r>
        <w:rPr>
          <w:rFonts w:hint="eastAsia" w:ascii="仿宋_GB2312" w:eastAsia="仿宋_GB2312" w:cs="仿宋_GB2312"/>
          <w:color w:val="000000"/>
          <w:sz w:val="32"/>
          <w:szCs w:val="32"/>
          <w:lang w:val="en-US" w:eastAsia="zh-CN"/>
        </w:rPr>
        <w:t>9055万</w:t>
      </w:r>
      <w:r>
        <w:rPr>
          <w:rFonts w:hint="eastAsia" w:ascii="仿宋_GB2312" w:eastAsia="仿宋_GB2312" w:cs="仿宋_GB2312"/>
          <w:color w:val="000000"/>
          <w:sz w:val="32"/>
          <w:szCs w:val="32"/>
        </w:rPr>
        <w:t>元。</w:t>
      </w:r>
    </w:p>
    <w:p>
      <w:pPr>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一、</w:t>
      </w:r>
      <w:r>
        <w:rPr>
          <w:rFonts w:hint="eastAsia" w:ascii="黑体" w:eastAsia="黑体"/>
          <w:color w:val="000000"/>
          <w:sz w:val="32"/>
          <w:szCs w:val="32"/>
          <w:lang w:eastAsia="zh-CN"/>
        </w:rPr>
        <w:t>区</w:t>
      </w:r>
      <w:r>
        <w:rPr>
          <w:rFonts w:hint="eastAsia" w:ascii="黑体" w:eastAsia="黑体"/>
          <w:color w:val="000000"/>
          <w:sz w:val="32"/>
          <w:szCs w:val="32"/>
        </w:rPr>
        <w:t>级收入主要项目情况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区</w:t>
      </w:r>
      <w:r>
        <w:rPr>
          <w:rFonts w:hint="eastAsia" w:ascii="仿宋_GB2312" w:eastAsia="仿宋_GB2312"/>
          <w:sz w:val="32"/>
          <w:szCs w:val="32"/>
        </w:rPr>
        <w:t>级一般公共预算收入安排</w:t>
      </w:r>
      <w:r>
        <w:rPr>
          <w:rFonts w:hint="eastAsia" w:ascii="仿宋_GB2312" w:eastAsia="仿宋_GB2312"/>
          <w:sz w:val="32"/>
          <w:szCs w:val="32"/>
          <w:lang w:val="en-US" w:eastAsia="zh-CN"/>
        </w:rPr>
        <w:t>1361436</w:t>
      </w:r>
      <w:r>
        <w:rPr>
          <w:rFonts w:hint="eastAsia" w:ascii="仿宋_GB2312" w:eastAsia="仿宋_GB2312"/>
          <w:sz w:val="32"/>
          <w:szCs w:val="32"/>
          <w:lang w:eastAsia="zh-CN"/>
        </w:rPr>
        <w:t>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%，其中：税收收入安排</w:t>
      </w:r>
      <w:r>
        <w:rPr>
          <w:rFonts w:hint="eastAsia" w:ascii="仿宋_GB2312" w:eastAsia="仿宋_GB2312"/>
          <w:sz w:val="32"/>
          <w:szCs w:val="32"/>
          <w:lang w:val="en-US" w:eastAsia="zh-CN"/>
        </w:rPr>
        <w:t>1268715万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%；非税收入安排</w:t>
      </w:r>
      <w:r>
        <w:rPr>
          <w:rFonts w:hint="eastAsia" w:ascii="仿宋_GB2312" w:eastAsia="仿宋_GB2312"/>
          <w:sz w:val="32"/>
          <w:szCs w:val="32"/>
          <w:lang w:val="en-US" w:eastAsia="zh-CN"/>
        </w:rPr>
        <w:t>92721万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%。主要项目包括：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1．增值税</w:t>
      </w:r>
      <w:r>
        <w:rPr>
          <w:rFonts w:hint="eastAsia" w:ascii="仿宋_GB2312" w:eastAsia="仿宋_GB2312"/>
          <w:sz w:val="32"/>
          <w:szCs w:val="32"/>
          <w:lang w:val="en-US" w:eastAsia="zh-CN"/>
        </w:rPr>
        <w:t>420820万</w:t>
      </w:r>
      <w:r>
        <w:rPr>
          <w:rFonts w:hint="eastAsia" w:ascii="仿宋_GB2312" w:eastAsia="仿宋_GB2312"/>
          <w:sz w:val="32"/>
          <w:szCs w:val="32"/>
        </w:rPr>
        <w:t>元，增长</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2．企业所得税</w:t>
      </w:r>
      <w:r>
        <w:rPr>
          <w:rFonts w:hint="eastAsia" w:ascii="仿宋_GB2312" w:eastAsia="仿宋_GB2312"/>
          <w:sz w:val="32"/>
          <w:szCs w:val="32"/>
          <w:lang w:val="en-US" w:eastAsia="zh-CN"/>
        </w:rPr>
        <w:t>274271万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3．个人所得税</w:t>
      </w:r>
      <w:r>
        <w:rPr>
          <w:rFonts w:hint="eastAsia" w:ascii="仿宋_GB2312" w:eastAsia="仿宋_GB2312"/>
          <w:sz w:val="32"/>
          <w:szCs w:val="32"/>
          <w:lang w:val="en-US" w:eastAsia="zh-CN"/>
        </w:rPr>
        <w:t>88052万</w:t>
      </w:r>
      <w:r>
        <w:rPr>
          <w:rFonts w:hint="eastAsia" w:ascii="仿宋_GB2312" w:eastAsia="仿宋_GB2312"/>
          <w:sz w:val="32"/>
          <w:szCs w:val="32"/>
        </w:rPr>
        <w:t>元，增长</w:t>
      </w:r>
      <w:r>
        <w:rPr>
          <w:rFonts w:hint="eastAsia" w:ascii="仿宋_GB2312" w:eastAsia="仿宋_GB2312"/>
          <w:sz w:val="32"/>
          <w:szCs w:val="32"/>
          <w:lang w:val="en-US" w:eastAsia="zh-CN"/>
        </w:rPr>
        <w:t>5</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4．资源税</w:t>
      </w:r>
      <w:r>
        <w:rPr>
          <w:rFonts w:hint="eastAsia" w:ascii="仿宋_GB2312" w:eastAsia="仿宋_GB2312"/>
          <w:sz w:val="32"/>
          <w:szCs w:val="32"/>
          <w:lang w:val="en-US" w:eastAsia="zh-CN"/>
        </w:rPr>
        <w:t>371万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增长</w:t>
      </w:r>
      <w:r>
        <w:rPr>
          <w:rFonts w:hint="eastAsia" w:ascii="仿宋_GB2312" w:eastAsia="仿宋_GB2312"/>
          <w:sz w:val="32"/>
          <w:szCs w:val="32"/>
          <w:lang w:val="en-US" w:eastAsia="zh-CN"/>
        </w:rPr>
        <w:t>5.1</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5．城市维护建设税</w:t>
      </w:r>
      <w:r>
        <w:rPr>
          <w:rFonts w:hint="eastAsia" w:ascii="仿宋_GB2312" w:eastAsia="仿宋_GB2312"/>
          <w:sz w:val="32"/>
          <w:szCs w:val="32"/>
          <w:lang w:val="en-US" w:eastAsia="zh-CN"/>
        </w:rPr>
        <w:t>60742万</w:t>
      </w:r>
      <w:r>
        <w:rPr>
          <w:rFonts w:hint="eastAsia" w:ascii="仿宋_GB2312" w:eastAsia="仿宋_GB2312"/>
          <w:sz w:val="32"/>
          <w:szCs w:val="32"/>
        </w:rPr>
        <w:t>元，增长</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6．房产税</w:t>
      </w:r>
      <w:r>
        <w:rPr>
          <w:rFonts w:hint="eastAsia" w:ascii="仿宋_GB2312" w:eastAsia="仿宋_GB2312"/>
          <w:sz w:val="32"/>
          <w:szCs w:val="32"/>
          <w:lang w:val="en-US" w:eastAsia="zh-CN"/>
        </w:rPr>
        <w:t>46318万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7．印花税</w:t>
      </w:r>
      <w:r>
        <w:rPr>
          <w:rFonts w:hint="eastAsia" w:ascii="仿宋_GB2312" w:eastAsia="仿宋_GB2312"/>
          <w:sz w:val="32"/>
          <w:szCs w:val="32"/>
          <w:lang w:val="en-US" w:eastAsia="zh-CN"/>
        </w:rPr>
        <w:t>22038万</w:t>
      </w:r>
      <w:r>
        <w:rPr>
          <w:rFonts w:hint="eastAsia" w:ascii="仿宋_GB2312" w:eastAsia="仿宋_GB2312"/>
          <w:sz w:val="32"/>
          <w:szCs w:val="32"/>
        </w:rPr>
        <w:t>元，增长</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 城镇土地使用税13994万元，增长3%。</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 土地增值税151532万元，增长4%。</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10.耕地占用税15816万元，增长6.62%。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11．专项收入</w:t>
      </w:r>
      <w:r>
        <w:rPr>
          <w:rFonts w:hint="eastAsia" w:ascii="仿宋_GB2312" w:eastAsia="仿宋_GB2312"/>
          <w:sz w:val="32"/>
          <w:szCs w:val="32"/>
          <w:lang w:val="en-US" w:eastAsia="zh-CN"/>
        </w:rPr>
        <w:t>61106万</w:t>
      </w:r>
      <w:r>
        <w:rPr>
          <w:rFonts w:hint="eastAsia" w:ascii="仿宋_GB2312" w:eastAsia="仿宋_GB2312"/>
          <w:sz w:val="32"/>
          <w:szCs w:val="32"/>
        </w:rPr>
        <w:t>元，</w:t>
      </w:r>
      <w:r>
        <w:rPr>
          <w:rFonts w:hint="eastAsia" w:ascii="仿宋_GB2312" w:eastAsia="仿宋_GB2312"/>
          <w:sz w:val="32"/>
          <w:szCs w:val="32"/>
          <w:lang w:eastAsia="zh-CN"/>
        </w:rPr>
        <w:t>增长</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12．行政事业性收费收入</w:t>
      </w:r>
      <w:r>
        <w:rPr>
          <w:rFonts w:hint="eastAsia" w:ascii="仿宋_GB2312" w:eastAsia="仿宋_GB2312"/>
          <w:sz w:val="32"/>
          <w:szCs w:val="32"/>
          <w:lang w:val="en-US" w:eastAsia="zh-CN"/>
        </w:rPr>
        <w:t>18600万</w:t>
      </w:r>
      <w:r>
        <w:rPr>
          <w:rFonts w:hint="eastAsia" w:ascii="仿宋_GB2312" w:eastAsia="仿宋_GB2312"/>
          <w:sz w:val="32"/>
          <w:szCs w:val="32"/>
        </w:rPr>
        <w:t>元，</w:t>
      </w:r>
      <w:r>
        <w:rPr>
          <w:rFonts w:hint="eastAsia" w:ascii="仿宋_GB2312" w:eastAsia="仿宋_GB2312"/>
          <w:sz w:val="32"/>
          <w:szCs w:val="32"/>
          <w:lang w:eastAsia="zh-CN"/>
        </w:rPr>
        <w:t>下降</w:t>
      </w:r>
      <w:r>
        <w:rPr>
          <w:rFonts w:hint="eastAsia" w:ascii="仿宋_GB2312" w:eastAsia="仿宋_GB2312"/>
          <w:sz w:val="32"/>
          <w:szCs w:val="32"/>
          <w:lang w:val="en-US" w:eastAsia="zh-CN"/>
        </w:rPr>
        <w:t>8.83</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13．罚没收入</w:t>
      </w:r>
      <w:r>
        <w:rPr>
          <w:rFonts w:hint="eastAsia" w:ascii="仿宋_GB2312" w:eastAsia="仿宋_GB2312"/>
          <w:sz w:val="32"/>
          <w:szCs w:val="32"/>
          <w:lang w:val="en-US" w:eastAsia="zh-CN"/>
        </w:rPr>
        <w:t>10000万</w:t>
      </w:r>
      <w:r>
        <w:rPr>
          <w:rFonts w:hint="eastAsia" w:ascii="仿宋_GB2312" w:eastAsia="仿宋_GB2312"/>
          <w:sz w:val="32"/>
          <w:szCs w:val="32"/>
        </w:rPr>
        <w:t>元，增长</w:t>
      </w:r>
      <w:r>
        <w:rPr>
          <w:rFonts w:hint="eastAsia" w:ascii="仿宋_GB2312" w:eastAsia="仿宋_GB2312"/>
          <w:sz w:val="32"/>
          <w:szCs w:val="32"/>
          <w:lang w:val="en-US" w:eastAsia="zh-CN"/>
        </w:rPr>
        <w:t>104.92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．国有资源（资产）有偿使用收入</w:t>
      </w:r>
      <w:r>
        <w:rPr>
          <w:rFonts w:hint="eastAsia" w:ascii="仿宋_GB2312" w:eastAsia="仿宋_GB2312"/>
          <w:sz w:val="32"/>
          <w:szCs w:val="32"/>
          <w:lang w:val="en-US" w:eastAsia="zh-CN"/>
        </w:rPr>
        <w:t>2500万</w:t>
      </w:r>
      <w:r>
        <w:rPr>
          <w:rFonts w:hint="eastAsia" w:ascii="仿宋_GB2312" w:eastAsia="仿宋_GB2312"/>
          <w:sz w:val="32"/>
          <w:szCs w:val="32"/>
        </w:rPr>
        <w:t>元，</w:t>
      </w:r>
      <w:r>
        <w:rPr>
          <w:rFonts w:hint="eastAsia" w:ascii="仿宋_GB2312" w:eastAsia="仿宋_GB2312"/>
          <w:sz w:val="32"/>
          <w:szCs w:val="32"/>
          <w:lang w:eastAsia="zh-CN"/>
        </w:rPr>
        <w:t>下降</w:t>
      </w:r>
      <w:r>
        <w:rPr>
          <w:rFonts w:hint="eastAsia" w:ascii="仿宋_GB2312" w:eastAsia="仿宋_GB2312"/>
          <w:sz w:val="32"/>
          <w:szCs w:val="32"/>
          <w:lang w:val="en-US" w:eastAsia="zh-CN"/>
        </w:rPr>
        <w:t>50.24</w:t>
      </w:r>
      <w:r>
        <w:rPr>
          <w:rFonts w:hint="eastAsia" w:ascii="仿宋_GB2312" w:eastAsia="仿宋_GB2312"/>
          <w:sz w:val="32"/>
          <w:szCs w:val="32"/>
        </w:rPr>
        <w:t>%。</w:t>
      </w:r>
    </w:p>
    <w:p>
      <w:pPr>
        <w:adjustRightInd w:val="0"/>
        <w:snapToGrid w:val="0"/>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．其他收入</w:t>
      </w:r>
      <w:r>
        <w:rPr>
          <w:rFonts w:hint="eastAsia" w:ascii="仿宋_GB2312" w:eastAsia="仿宋_GB2312"/>
          <w:sz w:val="32"/>
          <w:szCs w:val="32"/>
          <w:lang w:val="en-US" w:eastAsia="zh-CN"/>
        </w:rPr>
        <w:t>515万</w:t>
      </w:r>
      <w:r>
        <w:rPr>
          <w:rFonts w:hint="eastAsia" w:ascii="仿宋_GB2312" w:eastAsia="仿宋_GB2312"/>
          <w:sz w:val="32"/>
          <w:szCs w:val="32"/>
        </w:rPr>
        <w:t>元，</w:t>
      </w:r>
      <w:r>
        <w:rPr>
          <w:rFonts w:hint="eastAsia" w:ascii="仿宋_GB2312" w:eastAsia="仿宋_GB2312"/>
          <w:sz w:val="32"/>
          <w:szCs w:val="32"/>
          <w:lang w:eastAsia="zh-CN"/>
        </w:rPr>
        <w:t>增长</w:t>
      </w:r>
      <w:r>
        <w:rPr>
          <w:rFonts w:hint="eastAsia" w:ascii="仿宋_GB2312" w:eastAsia="仿宋_GB2312"/>
          <w:sz w:val="32"/>
          <w:szCs w:val="32"/>
          <w:lang w:val="en-US" w:eastAsia="zh-CN"/>
        </w:rPr>
        <w:t>32.73</w:t>
      </w:r>
      <w:r>
        <w:rPr>
          <w:rFonts w:hint="eastAsia" w:ascii="仿宋_GB2312" w:eastAsia="仿宋_GB2312"/>
          <w:sz w:val="32"/>
          <w:szCs w:val="32"/>
        </w:rPr>
        <w:t>%。</w:t>
      </w:r>
    </w:p>
    <w:p>
      <w:pPr>
        <w:adjustRightInd w:val="0"/>
        <w:snapToGrid w:val="0"/>
        <w:spacing w:line="560" w:lineRule="exact"/>
        <w:ind w:firstLine="640" w:firstLineChars="200"/>
        <w:outlineLvl w:val="0"/>
        <w:rPr>
          <w:rFonts w:ascii="黑体" w:eastAsia="黑体"/>
          <w:color w:val="000000"/>
          <w:sz w:val="32"/>
          <w:szCs w:val="32"/>
        </w:rPr>
      </w:pPr>
      <w:r>
        <w:rPr>
          <w:rFonts w:hint="eastAsia" w:ascii="黑体" w:eastAsia="黑体"/>
          <w:color w:val="000000"/>
          <w:sz w:val="32"/>
          <w:szCs w:val="32"/>
        </w:rPr>
        <w:t>二、上级补助收入项目情况</w:t>
      </w:r>
    </w:p>
    <w:p>
      <w:pPr>
        <w:adjustRightInd w:val="0"/>
        <w:snapToGrid w:val="0"/>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上级财政补助收入</w:t>
      </w:r>
      <w:r>
        <w:rPr>
          <w:rFonts w:hint="eastAsia" w:ascii="仿宋_GB2312" w:eastAsia="仿宋_GB2312" w:cs="仿宋_GB2312"/>
          <w:color w:val="000000"/>
          <w:sz w:val="32"/>
          <w:szCs w:val="32"/>
          <w:lang w:val="en-US" w:eastAsia="zh-CN"/>
        </w:rPr>
        <w:t>133931万</w:t>
      </w:r>
      <w:r>
        <w:rPr>
          <w:rFonts w:hint="eastAsia" w:ascii="仿宋_GB2312" w:eastAsia="仿宋_GB2312" w:cs="仿宋_GB2312"/>
          <w:color w:val="000000"/>
          <w:sz w:val="32"/>
          <w:szCs w:val="32"/>
        </w:rPr>
        <w:t>元，其中：返还性收入</w:t>
      </w:r>
      <w:r>
        <w:rPr>
          <w:rFonts w:hint="eastAsia" w:ascii="仿宋_GB2312" w:eastAsia="仿宋_GB2312" w:cs="仿宋_GB2312"/>
          <w:color w:val="000000"/>
          <w:sz w:val="32"/>
          <w:szCs w:val="32"/>
          <w:lang w:val="en-US" w:eastAsia="zh-CN"/>
        </w:rPr>
        <w:t>70711万</w:t>
      </w:r>
      <w:r>
        <w:rPr>
          <w:rFonts w:hint="eastAsia" w:ascii="仿宋_GB2312" w:eastAsia="仿宋_GB2312" w:cs="仿宋_GB2312"/>
          <w:color w:val="000000"/>
          <w:sz w:val="32"/>
          <w:szCs w:val="32"/>
        </w:rPr>
        <w:t>元，一般性转移支付</w:t>
      </w:r>
      <w:r>
        <w:rPr>
          <w:rFonts w:hint="eastAsia" w:ascii="仿宋_GB2312" w:eastAsia="仿宋_GB2312" w:cs="仿宋_GB2312"/>
          <w:color w:val="000000"/>
          <w:sz w:val="32"/>
          <w:szCs w:val="32"/>
          <w:lang w:val="en-US" w:eastAsia="zh-CN"/>
        </w:rPr>
        <w:t>50220万</w:t>
      </w:r>
      <w:r>
        <w:rPr>
          <w:rFonts w:hint="eastAsia" w:ascii="仿宋_GB2312" w:eastAsia="仿宋_GB2312" w:cs="仿宋_GB2312"/>
          <w:color w:val="000000"/>
          <w:sz w:val="32"/>
          <w:szCs w:val="32"/>
        </w:rPr>
        <w:t>元、专项转移支付</w:t>
      </w:r>
      <w:r>
        <w:rPr>
          <w:rFonts w:hint="eastAsia" w:ascii="仿宋_GB2312" w:eastAsia="仿宋_GB2312" w:cs="仿宋_GB2312"/>
          <w:color w:val="000000"/>
          <w:sz w:val="32"/>
          <w:szCs w:val="32"/>
          <w:lang w:val="en-US" w:eastAsia="zh-CN"/>
        </w:rPr>
        <w:t>13000万</w:t>
      </w:r>
      <w:r>
        <w:rPr>
          <w:rFonts w:hint="eastAsia" w:ascii="仿宋_GB2312" w:eastAsia="仿宋_GB2312" w:cs="仿宋_GB2312"/>
          <w:color w:val="000000"/>
          <w:sz w:val="32"/>
          <w:szCs w:val="32"/>
        </w:rPr>
        <w:t>元。</w:t>
      </w:r>
    </w:p>
    <w:p>
      <w:pPr>
        <w:adjustRightInd w:val="0"/>
        <w:snapToGrid w:val="0"/>
        <w:spacing w:line="56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1</w:t>
      </w:r>
      <w:r>
        <w:rPr>
          <w:rFonts w:hint="eastAsia" w:ascii="仿宋_GB2312" w:eastAsia="仿宋_GB2312"/>
          <w:sz w:val="32"/>
          <w:szCs w:val="32"/>
        </w:rPr>
        <w:t>．</w:t>
      </w:r>
      <w:r>
        <w:rPr>
          <w:rFonts w:hint="eastAsia" w:ascii="仿宋_GB2312" w:eastAsia="仿宋_GB2312"/>
          <w:color w:val="000000"/>
          <w:sz w:val="32"/>
          <w:szCs w:val="32"/>
        </w:rPr>
        <w:t>返还性收入</w:t>
      </w:r>
      <w:r>
        <w:rPr>
          <w:rFonts w:hint="eastAsia" w:ascii="仿宋_GB2312" w:eastAsia="仿宋_GB2312" w:cs="仿宋_GB2312"/>
          <w:color w:val="000000"/>
          <w:sz w:val="32"/>
          <w:szCs w:val="32"/>
          <w:lang w:val="en-US" w:eastAsia="zh-CN"/>
        </w:rPr>
        <w:t>70711万</w:t>
      </w:r>
      <w:r>
        <w:rPr>
          <w:rFonts w:hint="eastAsia" w:ascii="仿宋_GB2312" w:eastAsia="仿宋_GB2312" w:cs="仿宋_GB2312"/>
          <w:color w:val="000000"/>
          <w:sz w:val="32"/>
          <w:szCs w:val="32"/>
        </w:rPr>
        <w:t>元</w:t>
      </w:r>
      <w:r>
        <w:rPr>
          <w:rFonts w:hint="eastAsia" w:ascii="仿宋_GB2312" w:eastAsia="仿宋_GB2312"/>
          <w:color w:val="000000"/>
          <w:sz w:val="32"/>
          <w:szCs w:val="32"/>
        </w:rPr>
        <w:t>，其中：所得税基数返还收入</w:t>
      </w:r>
      <w:r>
        <w:rPr>
          <w:rFonts w:hint="eastAsia" w:ascii="仿宋_GB2312" w:eastAsia="仿宋_GB2312"/>
          <w:color w:val="000000"/>
          <w:sz w:val="32"/>
          <w:szCs w:val="32"/>
          <w:lang w:val="en-US" w:eastAsia="zh-CN"/>
        </w:rPr>
        <w:t>4157万</w:t>
      </w:r>
      <w:r>
        <w:rPr>
          <w:rFonts w:hint="eastAsia" w:ascii="仿宋_GB2312" w:eastAsia="仿宋_GB2312"/>
          <w:color w:val="000000"/>
          <w:sz w:val="32"/>
          <w:szCs w:val="32"/>
        </w:rPr>
        <w:t>元，成品油税费改革税收返还收入</w:t>
      </w:r>
      <w:r>
        <w:rPr>
          <w:rFonts w:hint="eastAsia" w:ascii="仿宋_GB2312" w:eastAsia="仿宋_GB2312"/>
          <w:color w:val="000000"/>
          <w:sz w:val="32"/>
          <w:szCs w:val="32"/>
          <w:lang w:val="en-US" w:eastAsia="zh-CN"/>
        </w:rPr>
        <w:t>241万</w:t>
      </w:r>
      <w:r>
        <w:rPr>
          <w:rFonts w:hint="eastAsia" w:ascii="仿宋_GB2312" w:eastAsia="仿宋_GB2312"/>
          <w:color w:val="000000"/>
          <w:sz w:val="32"/>
          <w:szCs w:val="32"/>
        </w:rPr>
        <w:t>元，增值税税收返还收入</w:t>
      </w:r>
      <w:r>
        <w:rPr>
          <w:rFonts w:hint="eastAsia" w:ascii="仿宋_GB2312" w:eastAsia="仿宋_GB2312"/>
          <w:color w:val="000000"/>
          <w:sz w:val="32"/>
          <w:szCs w:val="32"/>
          <w:lang w:val="en-US" w:eastAsia="zh-CN"/>
        </w:rPr>
        <w:t>4731万</w:t>
      </w:r>
      <w:r>
        <w:rPr>
          <w:rFonts w:hint="eastAsia" w:ascii="仿宋_GB2312" w:eastAsia="仿宋_GB2312"/>
          <w:color w:val="000000"/>
          <w:sz w:val="32"/>
          <w:szCs w:val="32"/>
        </w:rPr>
        <w:t>元，消费税税收返还收入</w:t>
      </w:r>
      <w:r>
        <w:rPr>
          <w:rFonts w:hint="eastAsia" w:ascii="仿宋_GB2312" w:eastAsia="仿宋_GB2312"/>
          <w:color w:val="000000"/>
          <w:sz w:val="32"/>
          <w:szCs w:val="32"/>
          <w:lang w:val="en-US" w:eastAsia="zh-CN"/>
        </w:rPr>
        <w:t>70万</w:t>
      </w:r>
      <w:r>
        <w:rPr>
          <w:rFonts w:hint="eastAsia" w:ascii="仿宋_GB2312" w:eastAsia="仿宋_GB2312"/>
          <w:color w:val="000000"/>
          <w:sz w:val="32"/>
          <w:szCs w:val="32"/>
        </w:rPr>
        <w:t>元，增值税五五分享税收返还收入</w:t>
      </w:r>
      <w:r>
        <w:rPr>
          <w:rFonts w:hint="eastAsia" w:ascii="仿宋_GB2312" w:eastAsia="仿宋_GB2312"/>
          <w:color w:val="000000"/>
          <w:sz w:val="32"/>
          <w:szCs w:val="32"/>
          <w:lang w:val="en-US" w:eastAsia="zh-CN"/>
        </w:rPr>
        <w:t>61512万</w:t>
      </w:r>
      <w:r>
        <w:rPr>
          <w:rFonts w:hint="eastAsia" w:ascii="仿宋_GB2312" w:eastAsia="仿宋_GB2312"/>
          <w:color w:val="000000"/>
          <w:sz w:val="32"/>
          <w:szCs w:val="32"/>
        </w:rPr>
        <w:t>元。</w:t>
      </w:r>
    </w:p>
    <w:p>
      <w:pPr>
        <w:adjustRightInd w:val="0"/>
        <w:snapToGrid w:val="0"/>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sz w:val="32"/>
          <w:szCs w:val="32"/>
        </w:rPr>
        <w:t>．</w:t>
      </w:r>
      <w:r>
        <w:rPr>
          <w:rFonts w:hint="eastAsia" w:ascii="仿宋_GB2312" w:eastAsia="仿宋_GB2312"/>
          <w:color w:val="000000"/>
          <w:sz w:val="32"/>
          <w:szCs w:val="32"/>
        </w:rPr>
        <w:t>一般性转移支付收入</w:t>
      </w:r>
      <w:r>
        <w:rPr>
          <w:rFonts w:hint="eastAsia" w:ascii="仿宋_GB2312" w:eastAsia="仿宋_GB2312"/>
          <w:color w:val="000000"/>
          <w:sz w:val="32"/>
          <w:szCs w:val="32"/>
          <w:lang w:val="en-US" w:eastAsia="zh-CN"/>
        </w:rPr>
        <w:t>50220万</w:t>
      </w:r>
      <w:r>
        <w:rPr>
          <w:rFonts w:hint="eastAsia" w:ascii="仿宋_GB2312" w:eastAsia="仿宋_GB2312"/>
          <w:color w:val="000000"/>
          <w:sz w:val="32"/>
          <w:szCs w:val="32"/>
        </w:rPr>
        <w:t>元，其中：均衡性转移支付收入</w:t>
      </w:r>
      <w:r>
        <w:rPr>
          <w:rFonts w:hint="eastAsia" w:ascii="仿宋_GB2312" w:eastAsia="仿宋_GB2312"/>
          <w:color w:val="000000"/>
          <w:sz w:val="32"/>
          <w:szCs w:val="32"/>
          <w:lang w:val="en-US" w:eastAsia="zh-CN"/>
        </w:rPr>
        <w:t>4732万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教育共同财政事权转移支付收入</w:t>
      </w:r>
      <w:r>
        <w:rPr>
          <w:rFonts w:hint="eastAsia" w:ascii="仿宋_GB2312" w:eastAsia="仿宋_GB2312"/>
          <w:color w:val="000000"/>
          <w:sz w:val="32"/>
          <w:szCs w:val="32"/>
          <w:lang w:val="en-US" w:eastAsia="zh-CN"/>
        </w:rPr>
        <w:t>3058万元，</w:t>
      </w:r>
      <w:r>
        <w:rPr>
          <w:rFonts w:hint="eastAsia" w:ascii="仿宋_GB2312" w:eastAsia="仿宋_GB2312"/>
          <w:color w:val="000000"/>
          <w:sz w:val="32"/>
          <w:szCs w:val="32"/>
        </w:rPr>
        <w:t>公共安全共同财政事权转移支付收入</w:t>
      </w:r>
      <w:r>
        <w:rPr>
          <w:rFonts w:hint="eastAsia" w:ascii="仿宋_GB2312" w:eastAsia="仿宋_GB2312"/>
          <w:color w:val="000000"/>
          <w:sz w:val="32"/>
          <w:szCs w:val="32"/>
          <w:lang w:val="en-US" w:eastAsia="zh-CN"/>
        </w:rPr>
        <w:t>37万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医疗</w:t>
      </w:r>
      <w:r>
        <w:rPr>
          <w:rFonts w:hint="eastAsia" w:ascii="仿宋_GB2312" w:eastAsia="仿宋_GB2312"/>
          <w:color w:val="000000"/>
          <w:sz w:val="32"/>
          <w:szCs w:val="32"/>
        </w:rPr>
        <w:t>卫生共同财政事权转移支付收入</w:t>
      </w:r>
      <w:r>
        <w:rPr>
          <w:rFonts w:hint="eastAsia" w:ascii="仿宋_GB2312" w:eastAsia="仿宋_GB2312"/>
          <w:color w:val="000000"/>
          <w:sz w:val="32"/>
          <w:szCs w:val="32"/>
          <w:lang w:val="en-US" w:eastAsia="zh-CN"/>
        </w:rPr>
        <w:t>2641万</w:t>
      </w:r>
      <w:r>
        <w:rPr>
          <w:rFonts w:hint="eastAsia" w:ascii="仿宋_GB2312" w:eastAsia="仿宋_GB2312"/>
          <w:color w:val="000000"/>
          <w:sz w:val="32"/>
          <w:szCs w:val="32"/>
        </w:rPr>
        <w:t>元，社会保障和就业共同财政事权转移支付收入</w:t>
      </w:r>
      <w:r>
        <w:rPr>
          <w:rFonts w:hint="eastAsia" w:ascii="仿宋_GB2312" w:eastAsia="仿宋_GB2312"/>
          <w:color w:val="000000"/>
          <w:sz w:val="32"/>
          <w:szCs w:val="32"/>
          <w:lang w:val="en-US" w:eastAsia="zh-CN"/>
        </w:rPr>
        <w:t>1637万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农林水</w:t>
      </w:r>
      <w:r>
        <w:rPr>
          <w:rFonts w:hint="eastAsia" w:ascii="仿宋_GB2312" w:eastAsia="仿宋_GB2312"/>
          <w:color w:val="000000"/>
          <w:sz w:val="32"/>
          <w:szCs w:val="32"/>
        </w:rPr>
        <w:t>共同财政事权转移支付收入</w:t>
      </w:r>
      <w:r>
        <w:rPr>
          <w:rFonts w:hint="eastAsia" w:ascii="仿宋_GB2312" w:eastAsia="仿宋_GB2312"/>
          <w:color w:val="000000"/>
          <w:sz w:val="32"/>
          <w:szCs w:val="32"/>
          <w:lang w:val="en-US" w:eastAsia="zh-CN"/>
        </w:rPr>
        <w:t>40万</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,交通运输共同财政事权转移支付收入51万元，</w:t>
      </w:r>
      <w:r>
        <w:rPr>
          <w:rFonts w:hint="eastAsia" w:ascii="仿宋_GB2312" w:eastAsia="仿宋_GB2312"/>
          <w:color w:val="000000"/>
          <w:sz w:val="32"/>
          <w:szCs w:val="32"/>
        </w:rPr>
        <w:t>结算补助收入</w:t>
      </w:r>
      <w:r>
        <w:rPr>
          <w:rFonts w:hint="eastAsia" w:ascii="仿宋_GB2312" w:eastAsia="仿宋_GB2312"/>
          <w:color w:val="000000"/>
          <w:sz w:val="32"/>
          <w:szCs w:val="32"/>
          <w:lang w:val="en-US" w:eastAsia="zh-CN"/>
        </w:rPr>
        <w:t>33966万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，固定数额补助收入</w:t>
      </w:r>
      <w:r>
        <w:rPr>
          <w:rFonts w:hint="eastAsia" w:ascii="仿宋_GB2312" w:eastAsia="仿宋_GB2312"/>
          <w:color w:val="000000"/>
          <w:sz w:val="32"/>
          <w:szCs w:val="32"/>
          <w:lang w:val="en-US" w:eastAsia="zh-CN"/>
        </w:rPr>
        <w:t>4058万元</w:t>
      </w:r>
      <w:r>
        <w:rPr>
          <w:rFonts w:hint="eastAsia" w:ascii="仿宋_GB2312" w:eastAsia="仿宋_GB2312"/>
          <w:color w:val="000000"/>
          <w:sz w:val="32"/>
          <w:szCs w:val="32"/>
        </w:rPr>
        <w:t>。</w:t>
      </w:r>
    </w:p>
    <w:p>
      <w:pPr>
        <w:adjustRightInd w:val="0"/>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sz w:val="32"/>
          <w:szCs w:val="32"/>
        </w:rPr>
        <w:t>．</w:t>
      </w:r>
      <w:r>
        <w:rPr>
          <w:rFonts w:hint="eastAsia" w:ascii="仿宋_GB2312" w:eastAsia="仿宋_GB2312"/>
          <w:color w:val="000000"/>
          <w:sz w:val="32"/>
          <w:szCs w:val="32"/>
        </w:rPr>
        <w:t>专项转移支付收入</w:t>
      </w:r>
      <w:r>
        <w:rPr>
          <w:rFonts w:hint="eastAsia" w:ascii="仿宋_GB2312" w:eastAsia="仿宋_GB2312"/>
          <w:color w:val="000000"/>
          <w:sz w:val="32"/>
          <w:szCs w:val="32"/>
          <w:lang w:val="en-US" w:eastAsia="zh-CN"/>
        </w:rPr>
        <w:t>13000万</w:t>
      </w:r>
      <w:r>
        <w:rPr>
          <w:rFonts w:hint="eastAsia" w:ascii="仿宋_GB2312" w:eastAsia="仿宋_GB2312"/>
          <w:color w:val="000000"/>
          <w:sz w:val="32"/>
          <w:szCs w:val="32"/>
        </w:rPr>
        <w:t>元，其中：教育转移支付收入</w:t>
      </w:r>
      <w:r>
        <w:rPr>
          <w:rFonts w:hint="eastAsia" w:ascii="仿宋_GB2312" w:eastAsia="仿宋_GB2312"/>
          <w:color w:val="000000"/>
          <w:sz w:val="32"/>
          <w:szCs w:val="32"/>
          <w:lang w:val="en-US" w:eastAsia="zh-CN"/>
        </w:rPr>
        <w:t>7552</w:t>
      </w:r>
      <w:r>
        <w:rPr>
          <w:rFonts w:hint="eastAsia" w:ascii="仿宋_GB2312" w:eastAsia="仿宋_GB2312"/>
          <w:color w:val="000000"/>
          <w:sz w:val="32"/>
          <w:szCs w:val="32"/>
        </w:rPr>
        <w:t>万元，社会保障和就业转移支付收入</w:t>
      </w:r>
      <w:r>
        <w:rPr>
          <w:rFonts w:hint="eastAsia" w:ascii="仿宋_GB2312" w:eastAsia="仿宋_GB2312"/>
          <w:color w:val="000000"/>
          <w:sz w:val="32"/>
          <w:szCs w:val="32"/>
          <w:lang w:val="en-US" w:eastAsia="zh-CN"/>
        </w:rPr>
        <w:t>3300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转移支付收入</w:t>
      </w:r>
      <w:r>
        <w:rPr>
          <w:rFonts w:hint="eastAsia" w:ascii="仿宋_GB2312" w:eastAsia="仿宋_GB2312"/>
          <w:color w:val="000000"/>
          <w:sz w:val="32"/>
          <w:szCs w:val="32"/>
          <w:lang w:val="en-US" w:eastAsia="zh-CN"/>
        </w:rPr>
        <w:t>2000</w:t>
      </w:r>
      <w:r>
        <w:rPr>
          <w:rFonts w:hint="eastAsia" w:ascii="仿宋_GB2312" w:eastAsia="仿宋_GB2312"/>
          <w:color w:val="000000"/>
          <w:sz w:val="32"/>
          <w:szCs w:val="32"/>
        </w:rPr>
        <w:t>万元，文化</w:t>
      </w:r>
      <w:r>
        <w:rPr>
          <w:rFonts w:hint="eastAsia" w:ascii="仿宋_GB2312" w:eastAsia="仿宋_GB2312"/>
          <w:color w:val="000000"/>
          <w:sz w:val="32"/>
          <w:szCs w:val="32"/>
          <w:lang w:eastAsia="zh-CN"/>
        </w:rPr>
        <w:t>旅游</w:t>
      </w:r>
      <w:r>
        <w:rPr>
          <w:rFonts w:hint="eastAsia" w:ascii="仿宋_GB2312" w:eastAsia="仿宋_GB2312"/>
          <w:color w:val="000000"/>
          <w:sz w:val="32"/>
          <w:szCs w:val="32"/>
        </w:rPr>
        <w:t>体育与传媒转移支付收入</w:t>
      </w:r>
      <w:r>
        <w:rPr>
          <w:rFonts w:hint="eastAsia" w:ascii="仿宋_GB2312" w:eastAsia="仿宋_GB2312"/>
          <w:color w:val="000000"/>
          <w:sz w:val="32"/>
          <w:szCs w:val="32"/>
          <w:lang w:val="en-US" w:eastAsia="zh-CN"/>
        </w:rPr>
        <w:t>148</w:t>
      </w:r>
      <w:r>
        <w:rPr>
          <w:rFonts w:hint="eastAsia" w:ascii="仿宋_GB2312" w:eastAsia="仿宋_GB2312"/>
          <w:color w:val="000000"/>
          <w:sz w:val="32"/>
          <w:szCs w:val="32"/>
        </w:rPr>
        <w:t xml:space="preserve">万元。 </w:t>
      </w:r>
    </w:p>
    <w:p>
      <w:pPr>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、其他收入情况</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调入资金</w:t>
      </w:r>
      <w:r>
        <w:rPr>
          <w:rFonts w:hint="eastAsia" w:ascii="仿宋_GB2312" w:eastAsia="仿宋_GB2312"/>
          <w:color w:val="000000"/>
          <w:sz w:val="32"/>
          <w:szCs w:val="32"/>
          <w:lang w:val="en-US" w:eastAsia="zh-CN"/>
        </w:rPr>
        <w:t>60000万</w:t>
      </w:r>
      <w:r>
        <w:rPr>
          <w:rFonts w:hint="eastAsia" w:ascii="仿宋_GB2312" w:eastAsia="仿宋_GB2312"/>
          <w:color w:val="000000"/>
          <w:sz w:val="32"/>
          <w:szCs w:val="32"/>
        </w:rPr>
        <w:t>元，为从政府性基金预算中调入一般公共预算的资金；动用预算稳定调节基金</w:t>
      </w:r>
      <w:r>
        <w:rPr>
          <w:rFonts w:hint="eastAsia" w:ascii="仿宋_GB2312" w:eastAsia="仿宋_GB2312"/>
          <w:color w:val="000000"/>
          <w:sz w:val="32"/>
          <w:szCs w:val="32"/>
          <w:lang w:val="en-US" w:eastAsia="zh-CN"/>
        </w:rPr>
        <w:t>20000万</w:t>
      </w:r>
      <w:r>
        <w:rPr>
          <w:rFonts w:hint="eastAsia" w:ascii="仿宋_GB2312" w:eastAsia="仿宋_GB2312"/>
          <w:color w:val="000000"/>
          <w:sz w:val="32"/>
          <w:szCs w:val="32"/>
        </w:rPr>
        <w:t>元；上年结余收入</w:t>
      </w:r>
      <w:r>
        <w:rPr>
          <w:rFonts w:hint="eastAsia" w:ascii="仿宋_GB2312" w:eastAsia="仿宋_GB2312"/>
          <w:color w:val="000000"/>
          <w:sz w:val="32"/>
          <w:szCs w:val="32"/>
          <w:lang w:val="en-US" w:eastAsia="zh-CN"/>
        </w:rPr>
        <w:t>9055万</w:t>
      </w:r>
      <w:r>
        <w:rPr>
          <w:rFonts w:hint="eastAsia" w:ascii="仿宋_GB2312" w:eastAsia="仿宋_GB2312"/>
          <w:color w:val="000000"/>
          <w:sz w:val="32"/>
          <w:szCs w:val="32"/>
        </w:rPr>
        <w:t>元。</w:t>
      </w:r>
    </w:p>
    <w:p>
      <w:pPr>
        <w:adjustRightInd w:val="0"/>
        <w:snapToGrid w:val="0"/>
        <w:spacing w:line="560" w:lineRule="exact"/>
        <w:jc w:val="center"/>
        <w:rPr>
          <w:rFonts w:hint="eastAsia" w:ascii="方正小标宋简体" w:eastAsia="方正小标宋简体"/>
          <w:sz w:val="36"/>
          <w:szCs w:val="32"/>
          <w:lang w:val="en-US" w:eastAsia="zh-CN"/>
        </w:rPr>
      </w:pPr>
    </w:p>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36"/>
          <w:szCs w:val="32"/>
          <w:lang w:val="en-US" w:eastAsia="zh-CN"/>
        </w:rPr>
        <w:t>2.</w:t>
      </w:r>
      <w:r>
        <w:rPr>
          <w:rFonts w:hint="eastAsia" w:ascii="方正小标宋简体" w:eastAsia="方正小标宋简体"/>
          <w:sz w:val="36"/>
          <w:szCs w:val="32"/>
        </w:rPr>
        <w:t>20</w:t>
      </w:r>
      <w:r>
        <w:rPr>
          <w:rFonts w:hint="eastAsia" w:ascii="方正小标宋简体" w:eastAsia="方正小标宋简体"/>
          <w:sz w:val="36"/>
          <w:szCs w:val="32"/>
          <w:lang w:val="en-US" w:eastAsia="zh-CN"/>
        </w:rPr>
        <w:t>20</w:t>
      </w:r>
      <w:r>
        <w:rPr>
          <w:rFonts w:hint="eastAsia" w:ascii="方正小标宋简体" w:eastAsia="方正小标宋简体"/>
          <w:sz w:val="36"/>
          <w:szCs w:val="32"/>
        </w:rPr>
        <w:t>年</w:t>
      </w:r>
      <w:r>
        <w:rPr>
          <w:rFonts w:hint="eastAsia" w:ascii="方正小标宋简体" w:eastAsia="方正小标宋简体"/>
          <w:sz w:val="36"/>
          <w:szCs w:val="32"/>
          <w:lang w:eastAsia="zh-CN"/>
        </w:rPr>
        <w:t>金水区</w:t>
      </w:r>
      <w:r>
        <w:rPr>
          <w:rFonts w:hint="eastAsia" w:ascii="方正小标宋简体" w:eastAsia="方正小标宋简体"/>
          <w:sz w:val="36"/>
          <w:szCs w:val="32"/>
        </w:rPr>
        <w:t>一般公共预算支出预算情况说明</w:t>
      </w:r>
    </w:p>
    <w:p>
      <w:pPr>
        <w:adjustRightInd w:val="0"/>
        <w:snapToGrid w:val="0"/>
        <w:spacing w:line="560" w:lineRule="exact"/>
        <w:ind w:firstLine="697" w:firstLineChars="218"/>
        <w:outlineLvl w:val="0"/>
        <w:rPr>
          <w:rFonts w:ascii="仿宋_GB2312" w:eastAsia="仿宋_GB2312" w:cs="仿宋_GB2312"/>
          <w:color w:val="000000"/>
          <w:sz w:val="32"/>
          <w:szCs w:val="32"/>
        </w:rPr>
      </w:pPr>
    </w:p>
    <w:p>
      <w:pPr>
        <w:adjustRightInd w:val="0"/>
        <w:snapToGrid w:val="0"/>
        <w:spacing w:line="560" w:lineRule="exact"/>
        <w:ind w:firstLine="697" w:firstLineChars="218"/>
        <w:outlineLvl w:val="0"/>
        <w:rPr>
          <w:rFonts w:ascii="仿宋_GB2312" w:eastAsia="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20</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eastAsia="zh-CN"/>
        </w:rPr>
        <w:t>全区</w:t>
      </w:r>
      <w:r>
        <w:rPr>
          <w:rFonts w:hint="eastAsia" w:ascii="仿宋_GB2312" w:eastAsia="仿宋_GB2312" w:cs="仿宋_GB2312"/>
          <w:color w:val="000000"/>
          <w:sz w:val="32"/>
          <w:szCs w:val="32"/>
        </w:rPr>
        <w:t>一般公共预算支出总计</w:t>
      </w:r>
      <w:r>
        <w:rPr>
          <w:rFonts w:hint="eastAsia" w:ascii="仿宋_GB2312" w:eastAsia="仿宋_GB2312" w:cs="仿宋_GB2312"/>
          <w:color w:val="000000"/>
          <w:sz w:val="32"/>
          <w:szCs w:val="32"/>
          <w:lang w:val="en-US" w:eastAsia="zh-CN"/>
        </w:rPr>
        <w:t>1584422万</w:t>
      </w:r>
      <w:r>
        <w:rPr>
          <w:rFonts w:hint="eastAsia" w:ascii="仿宋_GB2312" w:eastAsia="仿宋_GB2312" w:cs="仿宋_GB2312"/>
          <w:color w:val="000000"/>
          <w:sz w:val="32"/>
          <w:szCs w:val="32"/>
        </w:rPr>
        <w:t>元，其中：</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级支出</w:t>
      </w:r>
      <w:r>
        <w:rPr>
          <w:rFonts w:hint="eastAsia" w:ascii="仿宋_GB2312" w:eastAsia="仿宋_GB2312" w:cs="仿宋_GB2312"/>
          <w:color w:val="000000"/>
          <w:sz w:val="32"/>
          <w:szCs w:val="32"/>
          <w:lang w:val="en-US" w:eastAsia="zh-CN"/>
        </w:rPr>
        <w:t>651132万</w:t>
      </w:r>
      <w:r>
        <w:rPr>
          <w:rFonts w:hint="eastAsia" w:ascii="仿宋_GB2312" w:eastAsia="仿宋_GB2312" w:cs="仿宋_GB2312"/>
          <w:color w:val="000000"/>
          <w:sz w:val="32"/>
          <w:szCs w:val="32"/>
        </w:rPr>
        <w:t>元；上解上级支出</w:t>
      </w:r>
      <w:r>
        <w:rPr>
          <w:rFonts w:hint="eastAsia" w:ascii="仿宋_GB2312" w:eastAsia="仿宋_GB2312" w:cs="仿宋_GB2312"/>
          <w:color w:val="000000"/>
          <w:sz w:val="32"/>
          <w:szCs w:val="32"/>
          <w:lang w:val="en-US" w:eastAsia="zh-CN"/>
        </w:rPr>
        <w:t>933290万</w:t>
      </w:r>
      <w:r>
        <w:rPr>
          <w:rFonts w:hint="eastAsia" w:ascii="仿宋_GB2312" w:eastAsia="仿宋_GB2312" w:cs="仿宋_GB2312"/>
          <w:color w:val="000000"/>
          <w:sz w:val="32"/>
          <w:szCs w:val="32"/>
        </w:rPr>
        <w:t>元。</w:t>
      </w:r>
    </w:p>
    <w:p>
      <w:pPr>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一、</w:t>
      </w:r>
      <w:r>
        <w:rPr>
          <w:rFonts w:hint="eastAsia" w:ascii="黑体" w:eastAsia="黑体"/>
          <w:color w:val="000000"/>
          <w:sz w:val="32"/>
          <w:szCs w:val="32"/>
          <w:lang w:eastAsia="zh-CN"/>
        </w:rPr>
        <w:t>区</w:t>
      </w:r>
      <w:r>
        <w:rPr>
          <w:rFonts w:hint="eastAsia" w:ascii="黑体" w:eastAsia="黑体"/>
          <w:color w:val="000000"/>
          <w:sz w:val="32"/>
          <w:szCs w:val="32"/>
        </w:rPr>
        <w:t>级支出主要项目情况</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区级支出</w:t>
      </w:r>
      <w:r>
        <w:rPr>
          <w:rFonts w:hint="eastAsia" w:ascii="仿宋_GB2312" w:eastAsia="仿宋_GB2312"/>
          <w:sz w:val="32"/>
          <w:szCs w:val="32"/>
          <w:lang w:val="en-US" w:eastAsia="zh-CN"/>
        </w:rPr>
        <w:t>651132</w:t>
      </w:r>
      <w:r>
        <w:rPr>
          <w:rFonts w:hint="eastAsia" w:ascii="仿宋_GB2312" w:eastAsia="仿宋_GB2312"/>
          <w:sz w:val="32"/>
          <w:szCs w:val="32"/>
        </w:rPr>
        <w:t>万元，具体项</w:t>
      </w:r>
      <w:r>
        <w:rPr>
          <w:rFonts w:hint="eastAsia" w:ascii="仿宋_GB2312" w:eastAsia="仿宋_GB2312"/>
          <w:sz w:val="32"/>
          <w:szCs w:val="32"/>
          <w:lang w:eastAsia="zh-CN"/>
        </w:rPr>
        <w:t>目为：</w:t>
      </w:r>
    </w:p>
    <w:p>
      <w:pPr>
        <w:numPr>
          <w:ilvl w:val="0"/>
          <w:numId w:val="1"/>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一般公共服务支出</w:t>
      </w:r>
      <w:r>
        <w:rPr>
          <w:rFonts w:hint="eastAsia" w:ascii="仿宋_GB2312" w:eastAsia="仿宋_GB2312"/>
          <w:sz w:val="32"/>
          <w:szCs w:val="32"/>
          <w:lang w:val="en-US" w:eastAsia="zh-CN"/>
        </w:rPr>
        <w:t>111780</w:t>
      </w:r>
      <w:r>
        <w:rPr>
          <w:rFonts w:hint="eastAsia" w:ascii="仿宋_GB2312" w:eastAsia="仿宋_GB2312"/>
          <w:sz w:val="32"/>
          <w:szCs w:val="32"/>
        </w:rPr>
        <w:t>万元</w:t>
      </w:r>
      <w:r>
        <w:rPr>
          <w:rFonts w:hint="eastAsia" w:ascii="仿宋_GB2312" w:eastAsia="仿宋_GB2312"/>
          <w:sz w:val="32"/>
          <w:szCs w:val="32"/>
          <w:lang w:eastAsia="zh-CN"/>
        </w:rPr>
        <w:t>；</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公共安全支出</w:t>
      </w:r>
      <w:r>
        <w:rPr>
          <w:rFonts w:hint="eastAsia" w:ascii="仿宋_GB2312" w:eastAsia="仿宋_GB2312"/>
          <w:sz w:val="32"/>
          <w:szCs w:val="32"/>
          <w:lang w:val="en-US" w:eastAsia="zh-CN"/>
        </w:rPr>
        <w:t>26907</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171018</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科学技术支出</w:t>
      </w:r>
      <w:r>
        <w:rPr>
          <w:rFonts w:hint="eastAsia" w:ascii="仿宋_GB2312" w:eastAsia="仿宋_GB2312"/>
          <w:sz w:val="32"/>
          <w:szCs w:val="32"/>
          <w:lang w:val="en-US" w:eastAsia="zh-CN"/>
        </w:rPr>
        <w:t>20960</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文化</w:t>
      </w:r>
      <w:r>
        <w:rPr>
          <w:rFonts w:hint="eastAsia" w:ascii="仿宋_GB2312" w:eastAsia="仿宋_GB2312"/>
          <w:sz w:val="32"/>
          <w:szCs w:val="32"/>
          <w:lang w:eastAsia="zh-CN"/>
        </w:rPr>
        <w:t>旅游</w:t>
      </w:r>
      <w:r>
        <w:rPr>
          <w:rFonts w:hint="eastAsia" w:ascii="仿宋_GB2312" w:eastAsia="仿宋_GB2312"/>
          <w:sz w:val="32"/>
          <w:szCs w:val="32"/>
        </w:rPr>
        <w:t>体育与传媒支出</w:t>
      </w:r>
      <w:r>
        <w:rPr>
          <w:rFonts w:hint="eastAsia" w:ascii="仿宋_GB2312" w:eastAsia="仿宋_GB2312"/>
          <w:sz w:val="32"/>
          <w:szCs w:val="32"/>
          <w:lang w:val="en-US" w:eastAsia="zh-CN"/>
        </w:rPr>
        <w:t>3992</w:t>
      </w:r>
      <w:r>
        <w:rPr>
          <w:rFonts w:hint="eastAsia" w:ascii="仿宋_GB2312" w:eastAsia="仿宋_GB2312"/>
          <w:sz w:val="32"/>
          <w:szCs w:val="32"/>
        </w:rPr>
        <w:t>万元</w:t>
      </w:r>
      <w:r>
        <w:rPr>
          <w:rFonts w:hint="eastAsia" w:ascii="仿宋_GB2312" w:eastAsia="仿宋_GB2312"/>
          <w:sz w:val="32"/>
          <w:szCs w:val="32"/>
          <w:lang w:eastAsia="zh-CN"/>
        </w:rPr>
        <w:t>；</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56902</w:t>
      </w:r>
      <w:r>
        <w:rPr>
          <w:rFonts w:hint="eastAsia" w:ascii="仿宋_GB2312" w:eastAsia="仿宋_GB2312"/>
          <w:sz w:val="32"/>
          <w:szCs w:val="32"/>
        </w:rPr>
        <w:t>万</w:t>
      </w:r>
      <w:r>
        <w:rPr>
          <w:rFonts w:hint="eastAsia" w:ascii="仿宋_GB2312" w:eastAsia="仿宋_GB2312"/>
          <w:sz w:val="32"/>
          <w:szCs w:val="32"/>
          <w:lang w:eastAsia="zh-CN"/>
        </w:rPr>
        <w:t>；</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卫生健康支出</w:t>
      </w:r>
      <w:r>
        <w:rPr>
          <w:rFonts w:hint="eastAsia" w:ascii="仿宋_GB2312" w:eastAsia="仿宋_GB2312"/>
          <w:sz w:val="32"/>
          <w:szCs w:val="32"/>
          <w:lang w:val="en-US" w:eastAsia="zh-CN"/>
        </w:rPr>
        <w:t>44305</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节能环保支出</w:t>
      </w:r>
      <w:r>
        <w:rPr>
          <w:rFonts w:hint="eastAsia" w:ascii="仿宋_GB2312" w:eastAsia="仿宋_GB2312"/>
          <w:sz w:val="32"/>
          <w:szCs w:val="32"/>
          <w:lang w:val="en-US" w:eastAsia="zh-CN"/>
        </w:rPr>
        <w:t>4537</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城乡社区支出</w:t>
      </w:r>
      <w:r>
        <w:rPr>
          <w:rFonts w:hint="eastAsia" w:ascii="仿宋_GB2312" w:eastAsia="仿宋_GB2312"/>
          <w:sz w:val="32"/>
          <w:szCs w:val="32"/>
          <w:lang w:val="en-US" w:eastAsia="zh-CN"/>
        </w:rPr>
        <w:t>158937</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5658</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交通运输支出</w:t>
      </w:r>
      <w:r>
        <w:rPr>
          <w:rFonts w:hint="eastAsia" w:ascii="仿宋_GB2312" w:eastAsia="仿宋_GB2312"/>
          <w:sz w:val="32"/>
          <w:szCs w:val="32"/>
          <w:lang w:val="en-US" w:eastAsia="zh-CN"/>
        </w:rPr>
        <w:t>1630</w:t>
      </w:r>
      <w:r>
        <w:rPr>
          <w:rFonts w:hint="eastAsia" w:ascii="仿宋_GB2312" w:eastAsia="仿宋_GB2312"/>
          <w:sz w:val="32"/>
          <w:szCs w:val="32"/>
        </w:rPr>
        <w:t>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资源勘探</w:t>
      </w:r>
      <w:r>
        <w:rPr>
          <w:rFonts w:hint="eastAsia" w:ascii="仿宋_GB2312" w:eastAsia="仿宋_GB2312"/>
          <w:sz w:val="32"/>
          <w:szCs w:val="32"/>
          <w:lang w:eastAsia="zh-CN"/>
        </w:rPr>
        <w:t>工业</w:t>
      </w:r>
      <w:r>
        <w:rPr>
          <w:rFonts w:hint="eastAsia" w:ascii="仿宋_GB2312" w:eastAsia="仿宋_GB2312"/>
          <w:sz w:val="32"/>
          <w:szCs w:val="32"/>
        </w:rPr>
        <w:t>信息等支出</w:t>
      </w:r>
      <w:r>
        <w:rPr>
          <w:rFonts w:hint="eastAsia" w:ascii="仿宋_GB2312" w:eastAsia="仿宋_GB2312"/>
          <w:sz w:val="32"/>
          <w:szCs w:val="32"/>
          <w:lang w:val="en-US" w:eastAsia="zh-CN"/>
        </w:rPr>
        <w:t>4920</w:t>
      </w:r>
      <w:r>
        <w:rPr>
          <w:rFonts w:hint="eastAsia" w:ascii="仿宋_GB2312" w:eastAsia="仿宋_GB2312"/>
          <w:sz w:val="32"/>
          <w:szCs w:val="32"/>
        </w:rPr>
        <w:t>万</w:t>
      </w:r>
      <w:r>
        <w:rPr>
          <w:rFonts w:hint="eastAsia" w:ascii="仿宋_GB2312" w:eastAsia="仿宋_GB2312"/>
          <w:sz w:val="32"/>
          <w:szCs w:val="32"/>
          <w:lang w:eastAsia="zh-CN"/>
        </w:rPr>
        <w:t>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eastAsia="zh-CN"/>
        </w:rPr>
        <w:t>商业服务业等支出</w:t>
      </w:r>
      <w:r>
        <w:rPr>
          <w:rFonts w:hint="eastAsia" w:ascii="仿宋_GB2312" w:eastAsia="仿宋_GB2312"/>
          <w:sz w:val="32"/>
          <w:szCs w:val="32"/>
          <w:lang w:val="en-US" w:eastAsia="zh-CN"/>
        </w:rPr>
        <w:t>3909万元；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自然资源海洋气象等支出</w:t>
      </w:r>
      <w:r>
        <w:rPr>
          <w:rFonts w:hint="eastAsia" w:ascii="仿宋_GB2312" w:eastAsia="仿宋_GB2312"/>
          <w:sz w:val="32"/>
          <w:szCs w:val="32"/>
          <w:lang w:val="en-US" w:eastAsia="zh-CN"/>
        </w:rPr>
        <w:t>2043万元；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住房保障支出</w:t>
      </w:r>
      <w:r>
        <w:rPr>
          <w:rFonts w:hint="eastAsia" w:ascii="仿宋_GB2312" w:eastAsia="仿宋_GB2312"/>
          <w:sz w:val="32"/>
          <w:szCs w:val="32"/>
          <w:lang w:val="en-US" w:eastAsia="zh-CN"/>
        </w:rPr>
        <w:t>10260万元；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粮油物资储备支出1160万元；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灾害防治及应急管理支出4485万元；</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预备费14000万元，</w:t>
      </w:r>
      <w:r>
        <w:rPr>
          <w:rFonts w:hint="eastAsia" w:ascii="仿宋_GB2312" w:eastAsia="仿宋_GB2312"/>
          <w:sz w:val="32"/>
          <w:szCs w:val="32"/>
        </w:rPr>
        <w:t>按照《预算法》要求安排</w:t>
      </w:r>
      <w:r>
        <w:rPr>
          <w:rFonts w:hint="eastAsia" w:ascii="仿宋_GB2312" w:eastAsia="仿宋_GB2312"/>
          <w:sz w:val="32"/>
          <w:szCs w:val="32"/>
          <w:lang w:eastAsia="zh-CN"/>
        </w:rPr>
        <w:t>；</w:t>
      </w:r>
    </w:p>
    <w:p>
      <w:pPr>
        <w:numPr>
          <w:ilvl w:val="0"/>
          <w:numId w:val="1"/>
        </w:num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债务付息支出</w:t>
      </w:r>
      <w:r>
        <w:rPr>
          <w:rFonts w:hint="eastAsia" w:ascii="仿宋_GB2312" w:eastAsia="仿宋_GB2312"/>
          <w:sz w:val="32"/>
          <w:szCs w:val="32"/>
          <w:lang w:val="en-US" w:eastAsia="zh-CN"/>
        </w:rPr>
        <w:t>3729</w:t>
      </w:r>
      <w:r>
        <w:rPr>
          <w:rFonts w:hint="eastAsia" w:ascii="仿宋_GB2312" w:eastAsia="仿宋_GB2312"/>
          <w:sz w:val="32"/>
          <w:szCs w:val="32"/>
        </w:rPr>
        <w:t>万元</w:t>
      </w:r>
      <w:r>
        <w:rPr>
          <w:rFonts w:hint="eastAsia" w:ascii="仿宋_GB2312" w:eastAsia="仿宋_GB2312"/>
          <w:sz w:val="32"/>
          <w:szCs w:val="32"/>
          <w:lang w:eastAsia="zh-CN"/>
        </w:rPr>
        <w:t>。</w:t>
      </w:r>
    </w:p>
    <w:p>
      <w:pPr>
        <w:adjustRightInd w:val="0"/>
        <w:snapToGrid w:val="0"/>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lang w:eastAsia="zh-CN"/>
        </w:rPr>
        <w:t>二、</w:t>
      </w:r>
      <w:r>
        <w:rPr>
          <w:rFonts w:hint="eastAsia" w:ascii="黑体" w:eastAsia="黑体"/>
          <w:color w:val="000000"/>
          <w:sz w:val="32"/>
          <w:szCs w:val="32"/>
        </w:rPr>
        <w:t>上解上级支出情况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上解上级支出</w:t>
      </w:r>
      <w:r>
        <w:rPr>
          <w:rFonts w:hint="eastAsia" w:ascii="仿宋_GB2312" w:eastAsia="仿宋_GB2312"/>
          <w:sz w:val="32"/>
          <w:szCs w:val="32"/>
          <w:lang w:val="en-US" w:eastAsia="zh-CN"/>
        </w:rPr>
        <w:t>933290</w:t>
      </w:r>
      <w:r>
        <w:rPr>
          <w:rFonts w:hint="eastAsia" w:ascii="仿宋_GB2312" w:eastAsia="仿宋_GB2312"/>
          <w:sz w:val="32"/>
          <w:szCs w:val="32"/>
        </w:rPr>
        <w:t>万元，其中体制上解支出</w:t>
      </w:r>
      <w:r>
        <w:rPr>
          <w:rFonts w:hint="eastAsia" w:ascii="仿宋_GB2312" w:eastAsia="仿宋_GB2312"/>
          <w:sz w:val="32"/>
          <w:szCs w:val="32"/>
          <w:lang w:val="en-US" w:eastAsia="zh-CN"/>
        </w:rPr>
        <w:t>39395</w:t>
      </w:r>
      <w:r>
        <w:rPr>
          <w:rFonts w:hint="eastAsia" w:ascii="仿宋_GB2312" w:eastAsia="仿宋_GB2312"/>
          <w:sz w:val="32"/>
          <w:szCs w:val="32"/>
        </w:rPr>
        <w:t>万元，专项上解支出</w:t>
      </w:r>
      <w:r>
        <w:rPr>
          <w:rFonts w:hint="eastAsia" w:ascii="仿宋_GB2312" w:eastAsia="仿宋_GB2312"/>
          <w:sz w:val="32"/>
          <w:szCs w:val="32"/>
          <w:lang w:val="en-US" w:eastAsia="zh-CN"/>
        </w:rPr>
        <w:t>893895</w:t>
      </w:r>
      <w:r>
        <w:rPr>
          <w:rFonts w:hint="eastAsia" w:ascii="仿宋_GB2312"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p>
    <w:p>
      <w:pPr>
        <w:autoSpaceDE w:val="0"/>
        <w:autoSpaceDN w:val="0"/>
        <w:adjustRightInd w:val="0"/>
        <w:spacing w:line="560" w:lineRule="exact"/>
        <w:ind w:firstLine="176" w:firstLineChars="49"/>
        <w:jc w:val="center"/>
        <w:rPr>
          <w:rFonts w:hint="eastAsia" w:ascii="方正小标宋简体" w:hAnsi="宋体" w:eastAsia="方正小标宋简体"/>
          <w:color w:val="auto"/>
          <w:sz w:val="36"/>
          <w:szCs w:val="36"/>
        </w:rPr>
      </w:pPr>
      <w:r>
        <w:rPr>
          <w:rFonts w:hint="eastAsia" w:ascii="方正小标宋简体" w:hAnsi="宋体" w:eastAsia="方正小标宋简体"/>
          <w:color w:val="auto"/>
          <w:sz w:val="36"/>
          <w:szCs w:val="36"/>
          <w:lang w:val="en-US" w:eastAsia="zh-CN"/>
        </w:rPr>
        <w:t>3.</w:t>
      </w:r>
      <w:r>
        <w:rPr>
          <w:rFonts w:hint="eastAsia" w:ascii="方正小标宋简体" w:hAnsi="宋体" w:eastAsia="方正小标宋简体"/>
          <w:color w:val="auto"/>
          <w:sz w:val="36"/>
          <w:szCs w:val="36"/>
        </w:rPr>
        <w:t>20</w:t>
      </w:r>
      <w:r>
        <w:rPr>
          <w:rFonts w:hint="eastAsia" w:ascii="方正小标宋简体" w:hAnsi="宋体" w:eastAsia="方正小标宋简体"/>
          <w:color w:val="auto"/>
          <w:sz w:val="36"/>
          <w:szCs w:val="36"/>
          <w:lang w:val="en-US" w:eastAsia="zh-CN"/>
        </w:rPr>
        <w:t>20</w:t>
      </w:r>
      <w:r>
        <w:rPr>
          <w:rFonts w:hint="eastAsia" w:ascii="方正小标宋简体" w:hAnsi="宋体" w:eastAsia="方正小标宋简体"/>
          <w:color w:val="auto"/>
          <w:sz w:val="36"/>
          <w:szCs w:val="36"/>
        </w:rPr>
        <w:t>年</w:t>
      </w:r>
      <w:r>
        <w:rPr>
          <w:rFonts w:hint="eastAsia" w:ascii="方正小标宋简体" w:hAnsi="宋体" w:eastAsia="方正小标宋简体"/>
          <w:color w:val="auto"/>
          <w:sz w:val="36"/>
          <w:szCs w:val="36"/>
          <w:lang w:eastAsia="zh-CN"/>
        </w:rPr>
        <w:t>金水区</w:t>
      </w:r>
      <w:r>
        <w:rPr>
          <w:rFonts w:hint="eastAsia" w:ascii="方正小标宋简体" w:hAnsi="宋体" w:eastAsia="方正小标宋简体"/>
          <w:color w:val="auto"/>
          <w:sz w:val="36"/>
          <w:szCs w:val="36"/>
        </w:rPr>
        <w:t>“三公”经费支出预算说明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微软雅黑"/>
          <w:color w:val="auto"/>
          <w:kern w:val="0"/>
          <w:sz w:val="32"/>
          <w:szCs w:val="32"/>
          <w:lang w:val="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全区</w:t>
      </w:r>
      <w:r>
        <w:rPr>
          <w:rFonts w:hint="eastAsia" w:ascii="仿宋_GB2312" w:eastAsia="仿宋_GB2312"/>
          <w:color w:val="auto"/>
          <w:sz w:val="32"/>
          <w:szCs w:val="32"/>
        </w:rPr>
        <w:t>三公经费预算安排</w:t>
      </w:r>
      <w:r>
        <w:rPr>
          <w:rFonts w:hint="eastAsia" w:ascii="仿宋_GB2312" w:eastAsia="仿宋_GB2312"/>
          <w:color w:val="auto"/>
          <w:sz w:val="32"/>
          <w:szCs w:val="32"/>
          <w:lang w:val="en-US" w:eastAsia="zh-CN"/>
        </w:rPr>
        <w:t>540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，较上年下降</w:t>
      </w:r>
      <w:r>
        <w:rPr>
          <w:rFonts w:hint="eastAsia" w:ascii="仿宋_GB2312" w:eastAsia="仿宋_GB2312"/>
          <w:color w:val="auto"/>
          <w:sz w:val="32"/>
          <w:szCs w:val="32"/>
          <w:lang w:val="en-US" w:eastAsia="zh-CN"/>
        </w:rPr>
        <w:t>15.1%</w:t>
      </w:r>
      <w:r>
        <w:rPr>
          <w:rFonts w:hint="eastAsia" w:ascii="仿宋_GB2312" w:eastAsia="仿宋_GB2312"/>
          <w:color w:val="auto"/>
          <w:sz w:val="32"/>
          <w:szCs w:val="32"/>
        </w:rPr>
        <w:t>。其中，因公出国（境）费用</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同比</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110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同比</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29.6</w:t>
      </w:r>
      <w:r>
        <w:rPr>
          <w:rFonts w:hint="eastAsia" w:ascii="仿宋_GB2312" w:eastAsia="仿宋_GB2312"/>
          <w:color w:val="auto"/>
          <w:sz w:val="32"/>
          <w:szCs w:val="32"/>
        </w:rPr>
        <w:t>%；公务用车费用</w:t>
      </w:r>
      <w:r>
        <w:rPr>
          <w:rFonts w:hint="eastAsia" w:ascii="仿宋_GB2312" w:eastAsia="仿宋_GB2312"/>
          <w:color w:val="auto"/>
          <w:sz w:val="32"/>
          <w:szCs w:val="32"/>
          <w:lang w:val="en-US" w:eastAsia="zh-CN"/>
        </w:rPr>
        <w:t>390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同比</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9.3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分别是公务用车运行维护费</w:t>
      </w:r>
      <w:r>
        <w:rPr>
          <w:rFonts w:hint="eastAsia" w:ascii="仿宋_GB2312" w:eastAsia="仿宋_GB2312"/>
          <w:color w:val="auto"/>
          <w:sz w:val="32"/>
          <w:szCs w:val="32"/>
          <w:lang w:val="en-US" w:eastAsia="zh-CN"/>
        </w:rPr>
        <w:t>277</w:t>
      </w:r>
      <w:r>
        <w:rPr>
          <w:rFonts w:hint="eastAsia" w:ascii="仿宋_GB2312" w:eastAsia="仿宋_GB2312"/>
          <w:color w:val="auto"/>
          <w:sz w:val="32"/>
          <w:szCs w:val="32"/>
        </w:rPr>
        <w:t>万元，公务用车购置</w:t>
      </w:r>
      <w:r>
        <w:rPr>
          <w:rFonts w:hint="eastAsia" w:ascii="仿宋_GB2312" w:eastAsia="仿宋_GB2312"/>
          <w:color w:val="auto"/>
          <w:sz w:val="32"/>
          <w:szCs w:val="32"/>
          <w:lang w:val="en-US" w:eastAsia="zh-CN"/>
        </w:rPr>
        <w:t>113</w:t>
      </w:r>
      <w:r>
        <w:rPr>
          <w:rFonts w:hint="eastAsia" w:ascii="仿宋_GB2312" w:eastAsia="仿宋_GB2312"/>
          <w:color w:val="auto"/>
          <w:sz w:val="32"/>
          <w:szCs w:val="32"/>
        </w:rPr>
        <w:t>万元，主要是购置</w:t>
      </w:r>
      <w:r>
        <w:rPr>
          <w:rFonts w:hint="eastAsia" w:ascii="仿宋_GB2312" w:eastAsia="仿宋_GB2312"/>
          <w:color w:val="auto"/>
          <w:sz w:val="32"/>
          <w:szCs w:val="32"/>
          <w:lang w:eastAsia="zh-CN"/>
        </w:rPr>
        <w:t>法院执法车辆</w:t>
      </w:r>
      <w:r>
        <w:rPr>
          <w:rFonts w:hint="eastAsia" w:ascii="仿宋_GB2312" w:eastAsia="仿宋_GB2312"/>
          <w:color w:val="auto"/>
          <w:sz w:val="32"/>
          <w:szCs w:val="32"/>
          <w:lang w:val="en-US" w:eastAsia="zh-CN"/>
        </w:rPr>
        <w:t>等。</w:t>
      </w:r>
    </w:p>
    <w:p>
      <w:pPr>
        <w:spacing w:line="560" w:lineRule="exact"/>
        <w:jc w:val="center"/>
        <w:rPr>
          <w:rFonts w:hint="eastAsia" w:ascii="方正小标宋简体" w:hAnsi="宋体" w:eastAsia="方正小标宋简体"/>
          <w:color w:val="000000"/>
          <w:sz w:val="36"/>
          <w:szCs w:val="36"/>
          <w:lang w:val="en-US" w:eastAsia="zh-CN"/>
        </w:rPr>
      </w:pPr>
    </w:p>
    <w:p>
      <w:pPr>
        <w:spacing w:line="560" w:lineRule="exact"/>
        <w:jc w:val="center"/>
        <w:rPr>
          <w:rFonts w:ascii="仿宋_GB2312" w:eastAsia="仿宋_GB2312" w:cs="宋体"/>
          <w:color w:val="FF0000"/>
          <w:kern w:val="0"/>
          <w:sz w:val="32"/>
          <w:szCs w:val="32"/>
        </w:rPr>
      </w:pP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rPr>
        <w:t>20</w:t>
      </w:r>
      <w:r>
        <w:rPr>
          <w:rFonts w:hint="eastAsia" w:ascii="方正小标宋简体" w:hAnsi="宋体" w:eastAsia="方正小标宋简体"/>
          <w:color w:val="000000"/>
          <w:sz w:val="36"/>
          <w:szCs w:val="36"/>
          <w:lang w:val="en-US" w:eastAsia="zh-CN"/>
        </w:rPr>
        <w:t>20</w:t>
      </w:r>
      <w:r>
        <w:rPr>
          <w:rFonts w:hint="eastAsia" w:ascii="方正小标宋简体" w:hAnsi="宋体" w:eastAsia="方正小标宋简体"/>
          <w:color w:val="000000"/>
          <w:sz w:val="36"/>
          <w:szCs w:val="36"/>
        </w:rPr>
        <w:t>年</w:t>
      </w:r>
      <w:r>
        <w:rPr>
          <w:rFonts w:hint="eastAsia" w:ascii="方正小标宋简体" w:hAnsi="宋体" w:eastAsia="方正小标宋简体"/>
          <w:color w:val="000000"/>
          <w:sz w:val="36"/>
          <w:szCs w:val="36"/>
          <w:lang w:eastAsia="zh-CN"/>
        </w:rPr>
        <w:t>金水区</w:t>
      </w:r>
      <w:r>
        <w:rPr>
          <w:rFonts w:hint="eastAsia" w:ascii="方正小标宋简体" w:hAnsi="宋体" w:eastAsia="方正小标宋简体"/>
          <w:color w:val="000000"/>
          <w:sz w:val="36"/>
          <w:szCs w:val="36"/>
        </w:rPr>
        <w:t>政府性基金收入预算情况说明</w:t>
      </w:r>
    </w:p>
    <w:p>
      <w:pPr>
        <w:autoSpaceDE w:val="0"/>
        <w:autoSpaceDN w:val="0"/>
        <w:adjustRightInd w:val="0"/>
        <w:snapToGrid w:val="0"/>
        <w:spacing w:line="560" w:lineRule="exact"/>
        <w:ind w:firstLine="640" w:firstLineChars="200"/>
        <w:jc w:val="center"/>
        <w:rPr>
          <w:rFonts w:hint="eastAsia" w:ascii="仿宋_GB2312" w:eastAsia="仿宋_GB2312" w:cs="宋体"/>
          <w:color w:val="000000"/>
          <w:kern w:val="0"/>
          <w:sz w:val="32"/>
          <w:szCs w:val="32"/>
          <w:lang w:val="zh-CN"/>
        </w:rPr>
      </w:pPr>
    </w:p>
    <w:p>
      <w:pPr>
        <w:autoSpaceDE w:val="0"/>
        <w:autoSpaceDN w:val="0"/>
        <w:adjustRightInd w:val="0"/>
        <w:snapToGrid w:val="0"/>
        <w:spacing w:line="560" w:lineRule="exact"/>
        <w:ind w:firstLine="640" w:firstLineChars="20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20</w:t>
      </w:r>
      <w:r>
        <w:rPr>
          <w:rFonts w:hint="eastAsia" w:ascii="仿宋_GB2312" w:eastAsia="仿宋_GB2312" w:cs="宋体"/>
          <w:color w:val="000000"/>
          <w:kern w:val="0"/>
          <w:sz w:val="32"/>
          <w:szCs w:val="32"/>
          <w:lang w:val="en-US" w:eastAsia="zh-CN"/>
        </w:rPr>
        <w:t>20</w:t>
      </w:r>
      <w:r>
        <w:rPr>
          <w:rFonts w:hint="eastAsia" w:ascii="仿宋_GB2312" w:eastAsia="仿宋_GB2312" w:cs="宋体"/>
          <w:color w:val="000000"/>
          <w:kern w:val="0"/>
          <w:sz w:val="32"/>
          <w:szCs w:val="32"/>
          <w:lang w:val="zh-CN"/>
        </w:rPr>
        <w:t>年全区政府性基金收入预算总计</w:t>
      </w:r>
      <w:r>
        <w:rPr>
          <w:rFonts w:hint="eastAsia" w:ascii="仿宋_GB2312" w:eastAsia="仿宋_GB2312" w:cs="宋体"/>
          <w:color w:val="000000"/>
          <w:kern w:val="0"/>
          <w:sz w:val="32"/>
          <w:szCs w:val="32"/>
          <w:lang w:val="en-US" w:eastAsia="zh-CN"/>
        </w:rPr>
        <w:t>84328万</w:t>
      </w:r>
      <w:r>
        <w:rPr>
          <w:rFonts w:hint="eastAsia" w:ascii="仿宋_GB2312" w:eastAsia="仿宋_GB2312" w:cs="宋体"/>
          <w:color w:val="000000"/>
          <w:kern w:val="0"/>
          <w:sz w:val="32"/>
          <w:szCs w:val="32"/>
          <w:lang w:val="zh-CN"/>
        </w:rPr>
        <w:t>元，其中：区级收入</w:t>
      </w:r>
      <w:r>
        <w:rPr>
          <w:rFonts w:hint="eastAsia" w:ascii="仿宋_GB2312" w:eastAsia="仿宋_GB2312" w:cs="宋体"/>
          <w:color w:val="000000"/>
          <w:kern w:val="0"/>
          <w:sz w:val="32"/>
          <w:szCs w:val="32"/>
          <w:lang w:val="en-US" w:eastAsia="zh-CN"/>
        </w:rPr>
        <w:t>13万</w:t>
      </w:r>
      <w:r>
        <w:rPr>
          <w:rFonts w:hint="eastAsia" w:ascii="仿宋_GB2312" w:eastAsia="仿宋_GB2312" w:cs="宋体"/>
          <w:color w:val="000000"/>
          <w:kern w:val="0"/>
          <w:sz w:val="32"/>
          <w:szCs w:val="32"/>
          <w:lang w:val="zh-CN"/>
        </w:rPr>
        <w:t>元，为</w:t>
      </w:r>
      <w:r>
        <w:rPr>
          <w:rFonts w:hint="eastAsia" w:ascii="仿宋_GB2312" w:hAnsi="文星仿宋" w:eastAsia="仿宋_GB2312"/>
          <w:sz w:val="32"/>
          <w:szCs w:val="32"/>
        </w:rPr>
        <w:t>污水处理费收入</w:t>
      </w:r>
      <w:r>
        <w:rPr>
          <w:rFonts w:hint="eastAsia" w:ascii="仿宋_GB2312" w:hAnsi="文星仿宋" w:eastAsia="仿宋_GB2312"/>
          <w:sz w:val="32"/>
          <w:szCs w:val="32"/>
          <w:lang w:val="en-US" w:eastAsia="zh-CN"/>
        </w:rPr>
        <w:t>13万</w:t>
      </w:r>
      <w:r>
        <w:rPr>
          <w:rFonts w:hint="eastAsia" w:ascii="仿宋_GB2312" w:hAnsi="文星仿宋" w:eastAsia="仿宋_GB2312"/>
          <w:sz w:val="32"/>
          <w:szCs w:val="32"/>
        </w:rPr>
        <w:t>元。</w:t>
      </w:r>
      <w:r>
        <w:rPr>
          <w:rFonts w:hint="eastAsia" w:ascii="仿宋_GB2312" w:eastAsia="仿宋_GB2312" w:cs="宋体"/>
          <w:color w:val="000000"/>
          <w:kern w:val="0"/>
          <w:sz w:val="32"/>
          <w:szCs w:val="32"/>
          <w:lang w:val="zh-CN"/>
        </w:rPr>
        <w:t>上年结转收入</w:t>
      </w:r>
      <w:r>
        <w:rPr>
          <w:rFonts w:hint="eastAsia" w:ascii="仿宋_GB2312" w:eastAsia="仿宋_GB2312" w:cs="宋体"/>
          <w:color w:val="000000"/>
          <w:kern w:val="0"/>
          <w:sz w:val="32"/>
          <w:szCs w:val="32"/>
          <w:lang w:val="en-US" w:eastAsia="zh-CN"/>
        </w:rPr>
        <w:t>84315万</w:t>
      </w:r>
      <w:r>
        <w:rPr>
          <w:rFonts w:hint="eastAsia" w:ascii="仿宋_GB2312" w:eastAsia="仿宋_GB2312" w:cs="宋体"/>
          <w:color w:val="000000"/>
          <w:kern w:val="0"/>
          <w:sz w:val="32"/>
          <w:szCs w:val="32"/>
          <w:lang w:val="zh-CN"/>
        </w:rPr>
        <w:t>元。</w:t>
      </w:r>
    </w:p>
    <w:p>
      <w:pPr>
        <w:autoSpaceDE w:val="0"/>
        <w:autoSpaceDN w:val="0"/>
        <w:adjustRightInd w:val="0"/>
        <w:snapToGrid w:val="0"/>
        <w:spacing w:line="560" w:lineRule="exact"/>
        <w:ind w:firstLine="640" w:firstLineChars="200"/>
        <w:jc w:val="left"/>
        <w:rPr>
          <w:rFonts w:hint="eastAsia" w:ascii="仿宋_GB2312" w:eastAsia="仿宋_GB2312" w:cs="宋体"/>
          <w:color w:val="000000"/>
          <w:kern w:val="0"/>
          <w:sz w:val="32"/>
          <w:szCs w:val="32"/>
          <w:lang w:val="zh-CN"/>
        </w:rPr>
      </w:pPr>
    </w:p>
    <w:p>
      <w:pPr>
        <w:spacing w:line="560" w:lineRule="exact"/>
        <w:ind w:firstLine="720" w:firstLineChars="200"/>
        <w:jc w:val="both"/>
        <w:outlineLvl w:val="0"/>
        <w:rPr>
          <w:rFonts w:ascii="宋体" w:hAnsi="宋体"/>
          <w:b/>
          <w:color w:val="000000"/>
          <w:sz w:val="36"/>
          <w:szCs w:val="36"/>
        </w:rPr>
      </w:pPr>
      <w:r>
        <w:rPr>
          <w:rFonts w:hint="eastAsia" w:ascii="方正小标宋简体" w:hAnsi="宋体" w:eastAsia="方正小标宋简体"/>
          <w:color w:val="000000"/>
          <w:sz w:val="36"/>
          <w:szCs w:val="36"/>
          <w:lang w:val="en-US" w:eastAsia="zh-CN"/>
        </w:rPr>
        <w:t>5.</w:t>
      </w:r>
      <w:r>
        <w:rPr>
          <w:rFonts w:hint="eastAsia" w:ascii="方正小标宋简体" w:hAnsi="宋体" w:eastAsia="方正小标宋简体"/>
          <w:color w:val="000000"/>
          <w:sz w:val="36"/>
          <w:szCs w:val="36"/>
        </w:rPr>
        <w:t>20</w:t>
      </w:r>
      <w:r>
        <w:rPr>
          <w:rFonts w:hint="eastAsia" w:ascii="方正小标宋简体" w:hAnsi="宋体" w:eastAsia="方正小标宋简体"/>
          <w:color w:val="000000"/>
          <w:sz w:val="36"/>
          <w:szCs w:val="36"/>
          <w:lang w:val="en-US" w:eastAsia="zh-CN"/>
        </w:rPr>
        <w:t>20</w:t>
      </w:r>
      <w:r>
        <w:rPr>
          <w:rFonts w:hint="eastAsia" w:ascii="方正小标宋简体" w:hAnsi="宋体" w:eastAsia="方正小标宋简体"/>
          <w:color w:val="000000"/>
          <w:sz w:val="36"/>
          <w:szCs w:val="36"/>
        </w:rPr>
        <w:t>年</w:t>
      </w:r>
      <w:r>
        <w:rPr>
          <w:rFonts w:hint="eastAsia" w:ascii="方正小标宋简体" w:hAnsi="宋体" w:eastAsia="方正小标宋简体"/>
          <w:color w:val="000000"/>
          <w:sz w:val="36"/>
          <w:szCs w:val="36"/>
          <w:lang w:eastAsia="zh-CN"/>
        </w:rPr>
        <w:t>金水区</w:t>
      </w:r>
      <w:r>
        <w:rPr>
          <w:rFonts w:hint="eastAsia" w:ascii="方正小标宋简体" w:hAnsi="宋体" w:eastAsia="方正小标宋简体"/>
          <w:color w:val="000000"/>
          <w:sz w:val="36"/>
          <w:szCs w:val="36"/>
        </w:rPr>
        <w:t>政府性基金支出预算情况说明</w:t>
      </w:r>
    </w:p>
    <w:p>
      <w:pPr>
        <w:spacing w:line="580" w:lineRule="exact"/>
        <w:ind w:firstLine="640" w:firstLineChars="200"/>
        <w:rPr>
          <w:rFonts w:hint="eastAsia" w:ascii="仿宋_GB2312" w:eastAsia="仿宋_GB2312" w:cs="宋体"/>
          <w:color w:val="000000"/>
          <w:kern w:val="0"/>
          <w:sz w:val="32"/>
          <w:szCs w:val="32"/>
          <w:lang w:val="zh-CN"/>
        </w:rPr>
      </w:pPr>
    </w:p>
    <w:p>
      <w:pPr>
        <w:spacing w:line="580" w:lineRule="exact"/>
        <w:ind w:firstLine="640" w:firstLineChars="200"/>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20</w:t>
      </w:r>
      <w:r>
        <w:rPr>
          <w:rFonts w:hint="eastAsia" w:ascii="仿宋_GB2312" w:eastAsia="仿宋_GB2312" w:cs="宋体"/>
          <w:color w:val="000000"/>
          <w:kern w:val="0"/>
          <w:sz w:val="32"/>
          <w:szCs w:val="32"/>
          <w:lang w:val="en-US" w:eastAsia="zh-CN"/>
        </w:rPr>
        <w:t>20</w:t>
      </w:r>
      <w:r>
        <w:rPr>
          <w:rFonts w:hint="eastAsia" w:ascii="仿宋_GB2312" w:eastAsia="仿宋_GB2312" w:cs="宋体"/>
          <w:color w:val="000000"/>
          <w:kern w:val="0"/>
          <w:sz w:val="32"/>
          <w:szCs w:val="32"/>
          <w:lang w:val="zh-CN"/>
        </w:rPr>
        <w:t>年全区政府性基金支出预算总计</w:t>
      </w:r>
      <w:r>
        <w:rPr>
          <w:rFonts w:hint="eastAsia" w:ascii="仿宋_GB2312" w:eastAsia="仿宋_GB2312" w:cs="宋体"/>
          <w:color w:val="000000"/>
          <w:kern w:val="0"/>
          <w:sz w:val="32"/>
          <w:szCs w:val="32"/>
          <w:lang w:val="en-US" w:eastAsia="zh-CN"/>
        </w:rPr>
        <w:t>84328万</w:t>
      </w:r>
      <w:r>
        <w:rPr>
          <w:rFonts w:hint="eastAsia" w:ascii="仿宋_GB2312" w:eastAsia="仿宋_GB2312" w:cs="宋体"/>
          <w:color w:val="000000"/>
          <w:kern w:val="0"/>
          <w:sz w:val="32"/>
          <w:szCs w:val="32"/>
          <w:lang w:val="zh-CN"/>
        </w:rPr>
        <w:t>元，其中：区级支出</w:t>
      </w:r>
      <w:r>
        <w:rPr>
          <w:rFonts w:hint="eastAsia" w:ascii="仿宋_GB2312" w:eastAsia="仿宋_GB2312" w:cs="宋体"/>
          <w:color w:val="000000"/>
          <w:kern w:val="0"/>
          <w:sz w:val="32"/>
          <w:szCs w:val="32"/>
          <w:lang w:val="en-US" w:eastAsia="zh-CN"/>
        </w:rPr>
        <w:t>24328万</w:t>
      </w:r>
      <w:r>
        <w:rPr>
          <w:rFonts w:hint="eastAsia" w:ascii="仿宋_GB2312" w:eastAsia="仿宋_GB2312" w:cs="宋体"/>
          <w:color w:val="000000"/>
          <w:kern w:val="0"/>
          <w:sz w:val="32"/>
          <w:szCs w:val="32"/>
          <w:lang w:val="zh-CN"/>
        </w:rPr>
        <w:t>元，</w:t>
      </w:r>
      <w:r>
        <w:rPr>
          <w:rFonts w:hint="eastAsia" w:ascii="仿宋_GB2312" w:eastAsia="仿宋_GB2312" w:cs="宋体"/>
          <w:kern w:val="0"/>
          <w:sz w:val="32"/>
          <w:szCs w:val="32"/>
          <w:lang w:val="zh-CN"/>
        </w:rPr>
        <w:t>主要是：</w:t>
      </w:r>
      <w:r>
        <w:rPr>
          <w:rFonts w:hint="eastAsia" w:ascii="仿宋_GB2312" w:hAnsi="文星仿宋" w:eastAsia="仿宋_GB2312"/>
          <w:sz w:val="32"/>
          <w:szCs w:val="32"/>
        </w:rPr>
        <w:t>国有土地使用权出让收入安排的支出</w:t>
      </w:r>
      <w:r>
        <w:rPr>
          <w:rFonts w:hint="eastAsia" w:ascii="仿宋_GB2312" w:hAnsi="文星仿宋" w:eastAsia="仿宋_GB2312"/>
          <w:sz w:val="32"/>
          <w:szCs w:val="32"/>
          <w:lang w:val="en-US" w:eastAsia="zh-CN"/>
        </w:rPr>
        <w:t>22833万</w:t>
      </w:r>
      <w:r>
        <w:rPr>
          <w:rFonts w:hint="eastAsia" w:ascii="仿宋_GB2312" w:hAnsi="文星仿宋" w:eastAsia="仿宋_GB2312"/>
          <w:sz w:val="32"/>
          <w:szCs w:val="32"/>
        </w:rPr>
        <w:t>元</w:t>
      </w:r>
      <w:r>
        <w:rPr>
          <w:rFonts w:hint="eastAsia" w:ascii="仿宋_GB2312" w:hAnsi="文星仿宋" w:eastAsia="仿宋_GB2312"/>
          <w:sz w:val="32"/>
          <w:szCs w:val="32"/>
          <w:lang w:eastAsia="zh-CN"/>
        </w:rPr>
        <w:t>、</w:t>
      </w:r>
      <w:r>
        <w:rPr>
          <w:rFonts w:hint="eastAsia" w:ascii="仿宋_GB2312" w:hAnsi="文星仿宋" w:eastAsia="仿宋_GB2312"/>
          <w:sz w:val="32"/>
          <w:szCs w:val="32"/>
        </w:rPr>
        <w:t>污水处理费安排的支出</w:t>
      </w:r>
      <w:r>
        <w:rPr>
          <w:rFonts w:hint="eastAsia" w:ascii="仿宋_GB2312" w:hAnsi="文星仿宋" w:eastAsia="仿宋_GB2312"/>
          <w:sz w:val="32"/>
          <w:szCs w:val="32"/>
          <w:lang w:val="en-US" w:eastAsia="zh-CN"/>
        </w:rPr>
        <w:t>13万</w:t>
      </w:r>
      <w:r>
        <w:rPr>
          <w:rFonts w:hint="eastAsia" w:ascii="仿宋_GB2312" w:hAnsi="文星仿宋" w:eastAsia="仿宋_GB2312"/>
          <w:sz w:val="32"/>
          <w:szCs w:val="32"/>
        </w:rPr>
        <w:t>元</w:t>
      </w:r>
      <w:r>
        <w:rPr>
          <w:rFonts w:hint="eastAsia" w:ascii="仿宋_GB2312" w:hAnsi="文星仿宋" w:eastAsia="仿宋_GB2312"/>
          <w:sz w:val="32"/>
          <w:szCs w:val="32"/>
          <w:lang w:eastAsia="zh-CN"/>
        </w:rPr>
        <w:t>、国家电影事业发展专项资金安排的支出</w:t>
      </w:r>
      <w:r>
        <w:rPr>
          <w:rFonts w:hint="eastAsia" w:ascii="仿宋_GB2312" w:hAnsi="文星仿宋" w:eastAsia="仿宋_GB2312"/>
          <w:sz w:val="32"/>
          <w:szCs w:val="32"/>
          <w:lang w:val="en-US" w:eastAsia="zh-CN"/>
        </w:rPr>
        <w:t>147万元、彩票公益金安排的支出1335万元</w:t>
      </w:r>
      <w:r>
        <w:rPr>
          <w:rFonts w:hint="eastAsia" w:ascii="仿宋_GB2312" w:hAnsi="文星仿宋" w:eastAsia="仿宋_GB2312"/>
          <w:sz w:val="32"/>
          <w:szCs w:val="32"/>
        </w:rPr>
        <w:t>。</w:t>
      </w:r>
      <w:r>
        <w:rPr>
          <w:rFonts w:hint="eastAsia" w:ascii="仿宋_GB2312" w:eastAsia="仿宋_GB2312" w:cs="宋体"/>
          <w:color w:val="000000"/>
          <w:kern w:val="0"/>
          <w:sz w:val="32"/>
          <w:szCs w:val="32"/>
          <w:lang w:val="zh-CN"/>
        </w:rPr>
        <w:t>调出资金</w:t>
      </w:r>
      <w:r>
        <w:rPr>
          <w:rFonts w:hint="eastAsia" w:ascii="仿宋_GB2312" w:eastAsia="仿宋_GB2312" w:cs="宋体"/>
          <w:color w:val="000000"/>
          <w:kern w:val="0"/>
          <w:sz w:val="32"/>
          <w:szCs w:val="32"/>
          <w:lang w:val="en-US" w:eastAsia="zh-CN"/>
        </w:rPr>
        <w:t>60000万</w:t>
      </w:r>
      <w:r>
        <w:rPr>
          <w:rFonts w:hint="eastAsia" w:ascii="仿宋_GB2312" w:eastAsia="仿宋_GB2312" w:cs="宋体"/>
          <w:color w:val="000000"/>
          <w:kern w:val="0"/>
          <w:sz w:val="32"/>
          <w:szCs w:val="32"/>
          <w:lang w:val="zh-CN"/>
        </w:rPr>
        <w:t>元。</w:t>
      </w:r>
    </w:p>
    <w:p>
      <w:pPr>
        <w:spacing w:line="580" w:lineRule="exact"/>
        <w:ind w:firstLine="640" w:firstLineChars="200"/>
        <w:rPr>
          <w:rFonts w:hint="eastAsia" w:ascii="仿宋_GB2312" w:eastAsia="仿宋_GB2312" w:cs="宋体"/>
          <w:color w:val="000000"/>
          <w:kern w:val="0"/>
          <w:sz w:val="32"/>
          <w:szCs w:val="32"/>
          <w:lang w:val="zh-CN"/>
        </w:rPr>
      </w:pPr>
    </w:p>
    <w:p>
      <w:pPr>
        <w:spacing w:line="560" w:lineRule="exact"/>
        <w:ind w:firstLine="176" w:firstLineChars="49"/>
        <w:jc w:val="center"/>
        <w:outlineLvl w:val="0"/>
        <w:rPr>
          <w:rFonts w:ascii="方正小标宋简体" w:eastAsia="方正小标宋简体"/>
          <w:sz w:val="32"/>
          <w:szCs w:val="32"/>
        </w:rPr>
      </w:pPr>
      <w:r>
        <w:rPr>
          <w:rFonts w:hint="eastAsia" w:ascii="方正小标宋简体" w:hAnsi="宋体" w:eastAsia="方正小标宋简体"/>
          <w:color w:val="000000"/>
          <w:sz w:val="36"/>
          <w:szCs w:val="36"/>
          <w:lang w:val="en-US" w:eastAsia="zh-CN"/>
        </w:rPr>
        <w:t>6.</w:t>
      </w:r>
      <w:r>
        <w:rPr>
          <w:rFonts w:hint="eastAsia" w:ascii="方正小标宋简体" w:hAnsi="宋体" w:eastAsia="方正小标宋简体"/>
          <w:color w:val="000000"/>
          <w:sz w:val="36"/>
          <w:szCs w:val="36"/>
        </w:rPr>
        <w:t>20</w:t>
      </w:r>
      <w:r>
        <w:rPr>
          <w:rFonts w:hint="eastAsia" w:ascii="方正小标宋简体" w:hAnsi="宋体" w:eastAsia="方正小标宋简体"/>
          <w:color w:val="000000"/>
          <w:sz w:val="36"/>
          <w:szCs w:val="36"/>
          <w:lang w:val="en-US" w:eastAsia="zh-CN"/>
        </w:rPr>
        <w:t>20</w:t>
      </w:r>
      <w:r>
        <w:rPr>
          <w:rFonts w:hint="eastAsia" w:ascii="方正小标宋简体" w:hAnsi="宋体" w:eastAsia="方正小标宋简体"/>
          <w:color w:val="000000"/>
          <w:sz w:val="36"/>
          <w:szCs w:val="36"/>
        </w:rPr>
        <w:t>年</w:t>
      </w:r>
      <w:r>
        <w:rPr>
          <w:rFonts w:hint="eastAsia" w:ascii="方正小标宋简体" w:hAnsi="宋体" w:eastAsia="方正小标宋简体"/>
          <w:color w:val="000000"/>
          <w:sz w:val="36"/>
          <w:szCs w:val="36"/>
          <w:lang w:eastAsia="zh-CN"/>
        </w:rPr>
        <w:t>金水区</w:t>
      </w:r>
      <w:r>
        <w:rPr>
          <w:rFonts w:hint="eastAsia" w:ascii="方正小标宋简体" w:hAnsi="宋体" w:eastAsia="方正小标宋简体"/>
          <w:color w:val="000000"/>
          <w:sz w:val="36"/>
          <w:szCs w:val="36"/>
        </w:rPr>
        <w:t>国有资本经营收支预算情况说明</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国有资本经营收支</w:t>
      </w:r>
      <w:r>
        <w:rPr>
          <w:rFonts w:hint="eastAsia" w:ascii="仿宋_GB2312" w:hAnsi="仿宋_GB2312" w:eastAsia="仿宋_GB2312" w:cs="仿宋_GB2312"/>
          <w:sz w:val="32"/>
          <w:szCs w:val="32"/>
        </w:rPr>
        <w:t>预算。</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snapToGrid w:val="0"/>
        <w:spacing w:line="240" w:lineRule="auto"/>
        <w:ind w:firstLine="360" w:firstLineChars="10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val="en-US" w:eastAsia="zh-CN"/>
        </w:rPr>
        <w:t>7.</w:t>
      </w:r>
      <w:r>
        <w:rPr>
          <w:rFonts w:hint="eastAsia" w:ascii="方正小标宋简体" w:hAnsi="方正小标宋简体" w:eastAsia="方正小标宋简体" w:cs="方正小标宋简体"/>
          <w:color w:val="000000"/>
          <w:sz w:val="36"/>
          <w:szCs w:val="36"/>
        </w:rPr>
        <w:t>20</w:t>
      </w:r>
      <w:r>
        <w:rPr>
          <w:rFonts w:hint="eastAsia" w:ascii="方正小标宋简体" w:hAnsi="方正小标宋简体" w:eastAsia="方正小标宋简体" w:cs="方正小标宋简体"/>
          <w:color w:val="000000"/>
          <w:sz w:val="36"/>
          <w:szCs w:val="36"/>
          <w:lang w:val="en-US" w:eastAsia="zh-CN"/>
        </w:rPr>
        <w:t>20</w:t>
      </w:r>
      <w:r>
        <w:rPr>
          <w:rFonts w:hint="eastAsia"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lang w:eastAsia="zh-CN"/>
        </w:rPr>
        <w:t>金水区</w:t>
      </w:r>
      <w:r>
        <w:rPr>
          <w:rFonts w:hint="eastAsia" w:ascii="方正小标宋简体" w:hAnsi="方正小标宋简体" w:eastAsia="方正小标宋简体" w:cs="方正小标宋简体"/>
          <w:color w:val="000000"/>
          <w:sz w:val="36"/>
          <w:szCs w:val="36"/>
        </w:rPr>
        <w:t>政府一般债务限额和余额情况说明</w:t>
      </w:r>
    </w:p>
    <w:p>
      <w:pPr>
        <w:ind w:firstLine="640" w:firstLineChars="200"/>
        <w:jc w:val="left"/>
        <w:rPr>
          <w:rFonts w:hint="eastAsia" w:ascii="仿宋_GB2312" w:hAnsi="仿宋" w:eastAsia="仿宋_GB2312" w:cs="仿宋"/>
          <w:sz w:val="32"/>
          <w:szCs w:val="32"/>
        </w:rPr>
      </w:pP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（1）一般债务限额及余额</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金水区2019年政府一般债务限额134442</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。截至 2019年底，金水区政府一般债务余额104048万元，未超过核定的债务限额。（金水区债务限额、余额明细详见附表）</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（2）上年度（2019年）金水区政府一般债务发行及还本付息情况</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2019年金水区政府一般债务发行额12000万元，还本额24万元，支付政府一般债券利息3482万元。</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（3）本年度（2020年）金水区政府一般债务还本付息预算数</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2020年金水区政府一般债券预计应付息3729万元。</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（4）本年度（2020年）金水区政府一般债券资金使用安排</w:t>
      </w:r>
    </w:p>
    <w:p>
      <w:pPr>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新增债券限额33600万元，用于道路建设、学校建设等符合国家支持的重点领域。</w:t>
      </w:r>
    </w:p>
    <w:p>
      <w:pPr>
        <w:snapToGrid w:val="0"/>
        <w:spacing w:line="240" w:lineRule="auto"/>
        <w:ind w:firstLine="360" w:firstLineChars="100"/>
        <w:rPr>
          <w:rFonts w:hint="eastAsia" w:ascii="方正小标宋简体" w:hAnsi="方正小标宋简体" w:eastAsia="方正小标宋简体" w:cs="方正小标宋简体"/>
          <w:color w:val="000000"/>
          <w:sz w:val="36"/>
          <w:szCs w:val="36"/>
          <w:lang w:val="en-US" w:eastAsia="zh-CN"/>
        </w:rPr>
      </w:pPr>
    </w:p>
    <w:p>
      <w:pPr>
        <w:snapToGrid w:val="0"/>
        <w:spacing w:line="240" w:lineRule="auto"/>
        <w:ind w:firstLine="360" w:firstLineChars="10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8.</w:t>
      </w:r>
      <w:r>
        <w:rPr>
          <w:rFonts w:hint="eastAsia" w:ascii="方正小标宋简体" w:hAnsi="方正小标宋简体" w:eastAsia="方正小标宋简体" w:cs="方正小标宋简体"/>
          <w:color w:val="000000"/>
          <w:sz w:val="36"/>
          <w:szCs w:val="36"/>
        </w:rPr>
        <w:t>20</w:t>
      </w:r>
      <w:r>
        <w:rPr>
          <w:rFonts w:hint="eastAsia" w:ascii="方正小标宋简体" w:hAnsi="方正小标宋简体" w:eastAsia="方正小标宋简体" w:cs="方正小标宋简体"/>
          <w:color w:val="000000"/>
          <w:sz w:val="36"/>
          <w:szCs w:val="36"/>
          <w:lang w:val="en-US" w:eastAsia="zh-CN"/>
        </w:rPr>
        <w:t>20</w:t>
      </w:r>
      <w:r>
        <w:rPr>
          <w:rFonts w:hint="eastAsia"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lang w:eastAsia="zh-CN"/>
        </w:rPr>
        <w:t>金水区</w:t>
      </w:r>
      <w:r>
        <w:rPr>
          <w:rFonts w:hint="eastAsia" w:ascii="方正小标宋简体" w:hAnsi="方正小标宋简体" w:eastAsia="方正小标宋简体" w:cs="方正小标宋简体"/>
          <w:color w:val="000000"/>
          <w:sz w:val="36"/>
          <w:szCs w:val="36"/>
        </w:rPr>
        <w:t>政府</w:t>
      </w:r>
      <w:r>
        <w:rPr>
          <w:rFonts w:hint="eastAsia" w:ascii="方正小标宋简体" w:hAnsi="方正小标宋简体" w:eastAsia="方正小标宋简体" w:cs="方正小标宋简体"/>
          <w:color w:val="000000"/>
          <w:sz w:val="36"/>
          <w:szCs w:val="36"/>
          <w:lang w:eastAsia="zh-CN"/>
        </w:rPr>
        <w:t>专项</w:t>
      </w:r>
      <w:r>
        <w:rPr>
          <w:rFonts w:hint="eastAsia" w:ascii="方正小标宋简体" w:hAnsi="方正小标宋简体" w:eastAsia="方正小标宋简体" w:cs="方正小标宋简体"/>
          <w:color w:val="000000"/>
          <w:sz w:val="36"/>
          <w:szCs w:val="36"/>
        </w:rPr>
        <w:t>债务限额和余额情况说明</w:t>
      </w:r>
    </w:p>
    <w:p>
      <w:pPr>
        <w:ind w:firstLine="640" w:firstLineChars="200"/>
        <w:jc w:val="left"/>
        <w:rPr>
          <w:rFonts w:hint="eastAsia" w:ascii="仿宋_GB2312" w:hAnsi="仿宋" w:eastAsia="仿宋_GB2312" w:cs="仿宋"/>
          <w:sz w:val="32"/>
          <w:szCs w:val="32"/>
          <w:lang w:val="en-US" w:eastAsia="zh-CN"/>
        </w:rPr>
      </w:pP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（1）专项债务限额及余额</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金水区2019年政府专项债务限额30900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。截至 2019年底，金水区政府专项债务余额30900万元，未超过核定的债务限额。（金水区债务限额、余额明细详见附表）</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（2）上年度（2019年）金水区政府专项债务发行及还本付息情况</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2019年金水区政府专项债务发行额30900万元，无专项债付息支出。</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（3）本年度（2020年）金水区政府专项债务还本付息预算数</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2020年金水区政府专项债券预计应付息1012万元。</w:t>
      </w:r>
    </w:p>
    <w:p>
      <w:pPr>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（4）本年度（2020年）金水区政府专项债券资金使用安排</w:t>
      </w:r>
    </w:p>
    <w:p>
      <w:pPr>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新增债券限额42500万元，用于老旧小区、敬老院等符合国家支持的重点领域。</w:t>
      </w:r>
    </w:p>
    <w:p>
      <w:pPr>
        <w:numPr>
          <w:ilvl w:val="0"/>
          <w:numId w:val="0"/>
        </w:numPr>
        <w:ind w:leftChars="200"/>
        <w:jc w:val="center"/>
        <w:rPr>
          <w:rFonts w:hint="eastAsia" w:ascii="方正小标宋简体" w:hAnsi="方正小标宋简体" w:eastAsia="方正小标宋简体" w:cs="方正小标宋简体"/>
          <w:sz w:val="36"/>
          <w:szCs w:val="36"/>
          <w:lang w:val="en-US" w:eastAsia="zh-CN"/>
        </w:rPr>
      </w:pPr>
    </w:p>
    <w:p>
      <w:pPr>
        <w:numPr>
          <w:ilvl w:val="0"/>
          <w:numId w:val="0"/>
        </w:numPr>
        <w:ind w:left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9.金水区2020年预算绩效情况说明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我</w:t>
      </w:r>
      <w:r>
        <w:rPr>
          <w:rFonts w:hint="eastAsia" w:ascii="仿宋_GB2312" w:hAnsi="仿宋" w:eastAsia="仿宋_GB2312" w:cs="仿宋"/>
          <w:sz w:val="32"/>
          <w:szCs w:val="32"/>
          <w:lang w:val="en-US" w:eastAsia="zh-CN"/>
        </w:rPr>
        <w:t>区</w:t>
      </w:r>
      <w:r>
        <w:rPr>
          <w:rFonts w:hint="default" w:ascii="仿宋_GB2312" w:hAnsi="仿宋" w:eastAsia="仿宋_GB2312" w:cs="仿宋"/>
          <w:sz w:val="32"/>
          <w:szCs w:val="32"/>
          <w:lang w:val="en-US" w:eastAsia="zh-CN"/>
        </w:rPr>
        <w:t>20</w:t>
      </w:r>
      <w:r>
        <w:rPr>
          <w:rFonts w:hint="eastAsia" w:ascii="仿宋_GB2312" w:hAnsi="仿宋" w:eastAsia="仿宋_GB2312" w:cs="仿宋"/>
          <w:sz w:val="32"/>
          <w:szCs w:val="32"/>
          <w:lang w:val="en-US" w:eastAsia="zh-CN"/>
        </w:rPr>
        <w:t>20</w:t>
      </w:r>
      <w:r>
        <w:rPr>
          <w:rFonts w:hint="default" w:ascii="仿宋_GB2312" w:hAnsi="仿宋" w:eastAsia="仿宋_GB2312" w:cs="仿宋"/>
          <w:sz w:val="32"/>
          <w:szCs w:val="32"/>
          <w:lang w:val="en-US" w:eastAsia="zh-CN"/>
        </w:rPr>
        <w:t>年预算编制</w:t>
      </w:r>
      <w:r>
        <w:rPr>
          <w:rFonts w:hint="eastAsia" w:ascii="仿宋_GB2312" w:hAnsi="仿宋" w:eastAsia="仿宋_GB2312" w:cs="仿宋"/>
          <w:sz w:val="32"/>
          <w:szCs w:val="32"/>
          <w:lang w:val="en-US" w:eastAsia="zh-CN"/>
        </w:rPr>
        <w:t>中</w:t>
      </w:r>
      <w:r>
        <w:rPr>
          <w:rFonts w:hint="default" w:ascii="仿宋_GB2312" w:hAnsi="仿宋" w:eastAsia="仿宋_GB2312" w:cs="仿宋"/>
          <w:sz w:val="32"/>
          <w:szCs w:val="32"/>
          <w:lang w:val="en-US" w:eastAsia="zh-CN"/>
        </w:rPr>
        <w:t>，各单位</w:t>
      </w:r>
      <w:r>
        <w:rPr>
          <w:rFonts w:hint="eastAsia" w:ascii="仿宋_GB2312" w:hAnsi="仿宋" w:eastAsia="仿宋_GB2312" w:cs="仿宋"/>
          <w:sz w:val="32"/>
          <w:szCs w:val="32"/>
          <w:lang w:val="en-US" w:eastAsia="zh-CN"/>
        </w:rPr>
        <w:t>专项</w:t>
      </w:r>
      <w:r>
        <w:rPr>
          <w:rFonts w:hint="default" w:ascii="仿宋_GB2312" w:hAnsi="仿宋" w:eastAsia="仿宋_GB2312" w:cs="仿宋"/>
          <w:sz w:val="32"/>
          <w:szCs w:val="32"/>
          <w:lang w:val="en-US" w:eastAsia="zh-CN"/>
        </w:rPr>
        <w:t>支出</w:t>
      </w:r>
      <w:r>
        <w:rPr>
          <w:rFonts w:hint="eastAsia" w:ascii="仿宋_GB2312" w:hAnsi="仿宋" w:eastAsia="仿宋_GB2312" w:cs="仿宋"/>
          <w:sz w:val="32"/>
          <w:szCs w:val="32"/>
          <w:lang w:val="en-US" w:eastAsia="zh-CN"/>
        </w:rPr>
        <w:t>均</w:t>
      </w:r>
      <w:r>
        <w:rPr>
          <w:rFonts w:hint="default" w:ascii="仿宋_GB2312" w:hAnsi="仿宋" w:eastAsia="仿宋_GB2312" w:cs="仿宋"/>
          <w:sz w:val="32"/>
          <w:szCs w:val="32"/>
          <w:lang w:val="en-US" w:eastAsia="zh-CN"/>
        </w:rPr>
        <w:t>填</w:t>
      </w:r>
      <w:r>
        <w:rPr>
          <w:rFonts w:hint="eastAsia" w:ascii="仿宋_GB2312" w:hAnsi="仿宋" w:eastAsia="仿宋_GB2312" w:cs="仿宋"/>
          <w:sz w:val="32"/>
          <w:szCs w:val="32"/>
          <w:lang w:val="en-US" w:eastAsia="zh-CN"/>
        </w:rPr>
        <w:t>报</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金水</w:t>
      </w:r>
      <w:r>
        <w:rPr>
          <w:rFonts w:hint="default" w:ascii="仿宋_GB2312" w:hAnsi="仿宋" w:eastAsia="仿宋_GB2312" w:cs="仿宋"/>
          <w:sz w:val="32"/>
          <w:szCs w:val="32"/>
          <w:lang w:val="en-US" w:eastAsia="zh-CN"/>
        </w:rPr>
        <w:t>区</w:t>
      </w:r>
      <w:r>
        <w:rPr>
          <w:rFonts w:hint="eastAsia" w:ascii="仿宋_GB2312" w:hAnsi="仿宋" w:eastAsia="仿宋_GB2312" w:cs="仿宋"/>
          <w:sz w:val="32"/>
          <w:szCs w:val="32"/>
          <w:lang w:val="en-US" w:eastAsia="zh-CN"/>
        </w:rPr>
        <w:t>项目支出</w:t>
      </w:r>
      <w:r>
        <w:rPr>
          <w:rFonts w:hint="default" w:ascii="仿宋_GB2312" w:hAnsi="仿宋" w:eastAsia="仿宋_GB2312" w:cs="仿宋"/>
          <w:sz w:val="32"/>
          <w:szCs w:val="32"/>
          <w:lang w:val="en-US" w:eastAsia="zh-CN"/>
        </w:rPr>
        <w:t>绩效目标表》，合理制定预算绩效目标，以促进财政资金预算绩效管理的有效开展</w:t>
      </w:r>
      <w:r>
        <w:rPr>
          <w:rFonts w:hint="eastAsia" w:ascii="仿宋_GB2312" w:hAnsi="仿宋" w:eastAsia="仿宋_GB2312" w:cs="仿宋"/>
          <w:sz w:val="32"/>
          <w:szCs w:val="32"/>
          <w:lang w:val="en-US" w:eastAsia="zh-CN"/>
        </w:rPr>
        <w:t>。同时，将在2020年下半年对上年度预算项目执行情况开展绩效自评价工作并</w:t>
      </w:r>
      <w:r>
        <w:rPr>
          <w:rFonts w:hint="default" w:ascii="仿宋_GB2312" w:hAnsi="仿宋" w:eastAsia="仿宋_GB2312" w:cs="仿宋"/>
          <w:sz w:val="32"/>
          <w:szCs w:val="32"/>
          <w:lang w:val="en-US" w:eastAsia="zh-CN"/>
        </w:rPr>
        <w:t>选取部分单位、部分涉及民生</w:t>
      </w:r>
      <w:r>
        <w:rPr>
          <w:rFonts w:hint="eastAsia" w:ascii="仿宋_GB2312" w:hAnsi="仿宋" w:eastAsia="仿宋_GB2312" w:cs="仿宋"/>
          <w:sz w:val="32"/>
          <w:szCs w:val="32"/>
          <w:lang w:val="en-US" w:eastAsia="zh-CN"/>
        </w:rPr>
        <w:t>等重点</w:t>
      </w:r>
      <w:r>
        <w:rPr>
          <w:rFonts w:hint="default" w:ascii="仿宋_GB2312" w:hAnsi="仿宋" w:eastAsia="仿宋_GB2312" w:cs="仿宋"/>
          <w:sz w:val="32"/>
          <w:szCs w:val="32"/>
          <w:lang w:val="en-US" w:eastAsia="zh-CN"/>
        </w:rPr>
        <w:t>事项的项目</w:t>
      </w:r>
      <w:r>
        <w:rPr>
          <w:rFonts w:hint="eastAsia" w:ascii="仿宋_GB2312" w:hAnsi="仿宋" w:eastAsia="仿宋_GB2312" w:cs="仿宋"/>
          <w:sz w:val="32"/>
          <w:szCs w:val="32"/>
          <w:lang w:val="en-US" w:eastAsia="zh-CN"/>
        </w:rPr>
        <w:t>开展</w:t>
      </w:r>
      <w:r>
        <w:rPr>
          <w:rFonts w:hint="default" w:ascii="仿宋_GB2312" w:hAnsi="仿宋" w:eastAsia="仿宋_GB2312" w:cs="仿宋"/>
          <w:sz w:val="32"/>
          <w:szCs w:val="32"/>
          <w:lang w:val="en-US" w:eastAsia="zh-CN"/>
        </w:rPr>
        <w:t>绩效管理</w:t>
      </w:r>
      <w:r>
        <w:rPr>
          <w:rFonts w:hint="eastAsia" w:ascii="仿宋_GB2312" w:hAnsi="仿宋" w:eastAsia="仿宋_GB2312" w:cs="仿宋"/>
          <w:sz w:val="32"/>
          <w:szCs w:val="32"/>
          <w:lang w:val="en-US" w:eastAsia="zh-CN"/>
        </w:rPr>
        <w:t>重点评价</w:t>
      </w:r>
      <w:r>
        <w:rPr>
          <w:rFonts w:hint="default" w:ascii="仿宋_GB2312" w:hAnsi="仿宋" w:eastAsia="仿宋_GB2312" w:cs="仿宋"/>
          <w:sz w:val="32"/>
          <w:szCs w:val="32"/>
          <w:lang w:val="en-US" w:eastAsia="zh-CN"/>
        </w:rPr>
        <w:t>，绩效评价结果将作为对本单位以后年度预算安排的重要参考依据。</w:t>
      </w:r>
    </w:p>
    <w:p>
      <w:pPr>
        <w:numPr>
          <w:ilvl w:val="0"/>
          <w:numId w:val="0"/>
        </w:numPr>
        <w:ind w:leftChars="200"/>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10.2020年财政扶贫资金安排情况说明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金水区已全面脱贫，2020年无财政扶贫资金安排。</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11.预算调整报告及报表情况说明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尚未进行2020年预算调整，随同调整预算公开的当年本地区及本级地方政府债务限额、本级新增地方政府债券资金使用安排等情况说明将待预算调整后进行公开。</w:t>
      </w:r>
    </w:p>
    <w:p>
      <w:pPr>
        <w:adjustRightInd w:val="0"/>
        <w:snapToGrid w:val="0"/>
        <w:spacing w:line="560" w:lineRule="exact"/>
        <w:ind w:firstLine="640" w:firstLineChars="200"/>
        <w:rPr>
          <w:rFonts w:ascii="方正小标宋简体" w:eastAsia="方正小标宋简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555145"/>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D24CC"/>
    <w:multiLevelType w:val="singleLevel"/>
    <w:tmpl w:val="81CD24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71DE"/>
    <w:rsid w:val="0002459E"/>
    <w:rsid w:val="000B7E99"/>
    <w:rsid w:val="000C451D"/>
    <w:rsid w:val="00136125"/>
    <w:rsid w:val="00155C38"/>
    <w:rsid w:val="001F2F57"/>
    <w:rsid w:val="00244000"/>
    <w:rsid w:val="00247391"/>
    <w:rsid w:val="00252F90"/>
    <w:rsid w:val="0026323E"/>
    <w:rsid w:val="00541C07"/>
    <w:rsid w:val="0054562A"/>
    <w:rsid w:val="00554030"/>
    <w:rsid w:val="006316A3"/>
    <w:rsid w:val="00654F2A"/>
    <w:rsid w:val="006C4F3F"/>
    <w:rsid w:val="006D4454"/>
    <w:rsid w:val="006D6E2C"/>
    <w:rsid w:val="0071005E"/>
    <w:rsid w:val="00807BF2"/>
    <w:rsid w:val="00824302"/>
    <w:rsid w:val="00851BBA"/>
    <w:rsid w:val="00866FC8"/>
    <w:rsid w:val="008F1581"/>
    <w:rsid w:val="00926B04"/>
    <w:rsid w:val="009F6C89"/>
    <w:rsid w:val="00A37932"/>
    <w:rsid w:val="00A8112B"/>
    <w:rsid w:val="00AD3EAF"/>
    <w:rsid w:val="00B616BE"/>
    <w:rsid w:val="00B72771"/>
    <w:rsid w:val="00C93037"/>
    <w:rsid w:val="00CB638A"/>
    <w:rsid w:val="00CC20C6"/>
    <w:rsid w:val="00D8464B"/>
    <w:rsid w:val="00DC4340"/>
    <w:rsid w:val="00DF6E0B"/>
    <w:rsid w:val="00DF7CC9"/>
    <w:rsid w:val="00E21BE2"/>
    <w:rsid w:val="00ED36F5"/>
    <w:rsid w:val="00F81D7E"/>
    <w:rsid w:val="00FC71DE"/>
    <w:rsid w:val="00FF26EF"/>
    <w:rsid w:val="08557FF3"/>
    <w:rsid w:val="0E5B15A3"/>
    <w:rsid w:val="10345671"/>
    <w:rsid w:val="10CA3A17"/>
    <w:rsid w:val="181937F5"/>
    <w:rsid w:val="18A16316"/>
    <w:rsid w:val="1E0C5019"/>
    <w:rsid w:val="28146350"/>
    <w:rsid w:val="281D6DE3"/>
    <w:rsid w:val="37155A03"/>
    <w:rsid w:val="3CA435D9"/>
    <w:rsid w:val="46FE6734"/>
    <w:rsid w:val="4B7078E6"/>
    <w:rsid w:val="4BE771F3"/>
    <w:rsid w:val="4EC36BC4"/>
    <w:rsid w:val="5029490E"/>
    <w:rsid w:val="55F514D8"/>
    <w:rsid w:val="57B275EC"/>
    <w:rsid w:val="61E2395F"/>
    <w:rsid w:val="66952248"/>
    <w:rsid w:val="68752B2D"/>
    <w:rsid w:val="703E1827"/>
    <w:rsid w:val="71933F37"/>
    <w:rsid w:val="737160A2"/>
    <w:rsid w:val="73DF07D7"/>
    <w:rsid w:val="758C1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一级"/>
    <w:basedOn w:val="1"/>
    <w:next w:val="8"/>
    <w:link w:val="9"/>
    <w:qFormat/>
    <w:uiPriority w:val="0"/>
    <w:pPr>
      <w:ind w:firstLine="200"/>
      <w:outlineLvl w:val="2"/>
    </w:pPr>
    <w:rPr>
      <w:rFonts w:ascii="黑体" w:hAnsi="黑体" w:eastAsia="黑体" w:cs="仿宋_GB2312"/>
      <w:sz w:val="32"/>
      <w:szCs w:val="32"/>
    </w:rPr>
  </w:style>
  <w:style w:type="paragraph" w:customStyle="1" w:styleId="8">
    <w:name w:val="普通"/>
    <w:basedOn w:val="1"/>
    <w:link w:val="12"/>
    <w:qFormat/>
    <w:uiPriority w:val="0"/>
    <w:pPr>
      <w:adjustRightInd w:val="0"/>
      <w:ind w:firstLine="640" w:firstLineChars="200"/>
    </w:pPr>
    <w:rPr>
      <w:rFonts w:ascii="Times New Roman" w:hAnsi="Times New Roman" w:eastAsia="仿宋_GB2312" w:cs="仿宋_GB2312"/>
      <w:kern w:val="0"/>
      <w:sz w:val="32"/>
      <w:szCs w:val="32"/>
    </w:rPr>
  </w:style>
  <w:style w:type="character" w:customStyle="1" w:styleId="9">
    <w:name w:val="一级 字符"/>
    <w:link w:val="7"/>
    <w:qFormat/>
    <w:uiPriority w:val="0"/>
    <w:rPr>
      <w:rFonts w:ascii="黑体" w:hAnsi="黑体" w:eastAsia="黑体" w:cs="仿宋_GB2312"/>
      <w:sz w:val="32"/>
      <w:szCs w:val="32"/>
    </w:rPr>
  </w:style>
  <w:style w:type="paragraph" w:customStyle="1" w:styleId="10">
    <w:name w:val="1.强调。"/>
    <w:basedOn w:val="1"/>
    <w:next w:val="8"/>
    <w:link w:val="11"/>
    <w:qFormat/>
    <w:uiPriority w:val="0"/>
    <w:pPr>
      <w:adjustRightInd w:val="0"/>
      <w:ind w:firstLine="200" w:firstLineChars="200"/>
      <w:jc w:val="left"/>
    </w:pPr>
    <w:rPr>
      <w:rFonts w:ascii="Times New Roman" w:hAnsi="Times New Roman" w:eastAsia="仿宋_GB2312" w:cs="仿宋_GB2312"/>
      <w:b/>
      <w:kern w:val="0"/>
      <w:sz w:val="32"/>
      <w:szCs w:val="32"/>
    </w:rPr>
  </w:style>
  <w:style w:type="character" w:customStyle="1" w:styleId="11">
    <w:name w:val="1.强调。 字符"/>
    <w:link w:val="10"/>
    <w:qFormat/>
    <w:uiPriority w:val="0"/>
    <w:rPr>
      <w:rFonts w:ascii="Times New Roman" w:hAnsi="Times New Roman" w:eastAsia="仿宋_GB2312" w:cs="仿宋_GB2312"/>
      <w:b/>
      <w:kern w:val="0"/>
      <w:sz w:val="32"/>
      <w:szCs w:val="32"/>
    </w:rPr>
  </w:style>
  <w:style w:type="character" w:customStyle="1" w:styleId="12">
    <w:name w:val="普通 字符"/>
    <w:link w:val="8"/>
    <w:qFormat/>
    <w:uiPriority w:val="0"/>
    <w:rPr>
      <w:rFonts w:ascii="Times New Roman" w:hAnsi="Times New Roman" w:eastAsia="仿宋_GB2312" w:cs="仿宋_GB2312"/>
      <w:kern w:val="0"/>
      <w:sz w:val="32"/>
      <w:szCs w:val="32"/>
    </w:rPr>
  </w:style>
  <w:style w:type="character" w:customStyle="1" w:styleId="13">
    <w:name w:val="页眉 Char"/>
    <w:basedOn w:val="6"/>
    <w:link w:val="3"/>
    <w:qFormat/>
    <w:uiPriority w:val="99"/>
    <w:rPr>
      <w:sz w:val="18"/>
      <w:szCs w:val="18"/>
    </w:rPr>
  </w:style>
  <w:style w:type="character" w:customStyle="1" w:styleId="14">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934</Words>
  <Characters>5329</Characters>
  <Lines>44</Lines>
  <Paragraphs>12</Paragraphs>
  <TotalTime>14</TotalTime>
  <ScaleCrop>false</ScaleCrop>
  <LinksUpToDate>false</LinksUpToDate>
  <CharactersWithSpaces>6251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2019-03-14T06:57:00Z</dcterms:created>
  <dc:creator>马安峰</dc:creator>
  <cp:lastModifiedBy>常文源</cp:lastModifiedBy>
  <cp:lastPrinted>2019-03-22T00:58:00Z</cp:lastPrinted>
  <dcterms:modified xsi:type="dcterms:W3CDTF">2021-06-02T12:58:40Z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