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金水区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人力资源和社会保障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年法治政府建设工作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</w:t>
      </w:r>
    </w:p>
    <w:p>
      <w:pPr>
        <w:pStyle w:val="3"/>
        <w:spacing w:line="560" w:lineRule="exact"/>
      </w:pPr>
    </w:p>
    <w:p>
      <w:p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一、法治政府建设主要举措和成效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（一）持续强化党对法治政府建设的领导，推进法治政府机制建设。</w:t>
      </w:r>
    </w:p>
    <w:p>
      <w:pPr>
        <w:spacing w:line="560" w:lineRule="exact"/>
        <w:ind w:firstLine="640" w:firstLineChars="200"/>
      </w:pPr>
      <w:r>
        <w:rPr>
          <w:rFonts w:hint="eastAsia"/>
        </w:rPr>
        <w:t>一是局党组书记、局长认真履行推进法治建设第一责任人职责，担任局法治政府建设领导小组组长，定期组织会议研究、讨论法治政府建设的相关议题，对工作重点进行部署。二是按照《郑州市人力资源和社会保障局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年法治建设暨法治宣传教育工作要点》的要求，依法全面履行政府职能，持续完善依法行政制度体系</w:t>
      </w:r>
      <w:r>
        <w:rPr>
          <w:rFonts w:hint="eastAsia"/>
          <w:lang w:eastAsia="zh-CN"/>
        </w:rPr>
        <w:t>。</w:t>
      </w:r>
    </w:p>
    <w:p>
      <w:pPr>
        <w:pStyle w:val="11"/>
        <w:numPr>
          <w:ilvl w:val="0"/>
          <w:numId w:val="1"/>
        </w:numPr>
        <w:spacing w:line="560" w:lineRule="exact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全面履行政府职能。</w:t>
      </w:r>
    </w:p>
    <w:p>
      <w:pPr>
        <w:pStyle w:val="11"/>
        <w:spacing w:line="560" w:lineRule="exact"/>
        <w:ind w:firstLine="640" w:firstLineChars="200"/>
      </w:pPr>
      <w:r>
        <w:rPr>
          <w:rFonts w:hint="eastAsia" w:ascii="仿宋_GB2312" w:hAnsi="仿宋_GB2312" w:cs="仿宋_GB2312"/>
          <w:bCs/>
          <w:szCs w:val="32"/>
        </w:rPr>
        <w:t>全年实现新增就业39219人，占年目标任务的160%；下岗失业人员实现就业4174人，占年目标任务的118%；就业困难人员实现就业990人，占年目标任务的105%；上报创业担保贷款7950万元；发放就业补助资金2194万元；组织线上线下招聘会40场，参会企业</w:t>
      </w:r>
      <w:r>
        <w:rPr>
          <w:rFonts w:hint="eastAsia" w:ascii="仿宋_GB2312" w:hAnsi="仿宋_GB2312" w:cs="仿宋_GB2312"/>
          <w:bCs/>
          <w:szCs w:val="32"/>
          <w:lang w:eastAsia="zh-CN"/>
        </w:rPr>
        <w:t>三千余</w:t>
      </w:r>
      <w:r>
        <w:rPr>
          <w:rFonts w:hint="eastAsia" w:ascii="仿宋_GB2312" w:hAnsi="仿宋_GB2312" w:cs="仿宋_GB2312"/>
          <w:bCs/>
          <w:szCs w:val="32"/>
        </w:rPr>
        <w:t>家，提供岗位8.37万余个，参会求职人员5.8万余人次，初步达成就业意向近5100余人次；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全年完成培训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62955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人，占年度目标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111%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；新增技能人才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83367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人，占年度目标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154.1%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；新增高技能人才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22321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人，占年度目标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118.73%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，各项任务完成数全市第一</w:t>
      </w:r>
      <w:r>
        <w:rPr>
          <w:rFonts w:hint="eastAsia" w:ascii="仿宋_GB2312" w:hAnsi="仿宋_GB2312" w:cs="仿宋_GB2312"/>
          <w:bCs/>
          <w:szCs w:val="32"/>
          <w:lang w:eastAsia="zh-CN"/>
        </w:rPr>
        <w:t>，</w:t>
      </w:r>
      <w:r>
        <w:rPr>
          <w:rFonts w:hint="eastAsia" w:ascii="仿宋_GB2312" w:hAnsi="仿宋_GB2312" w:cs="仿宋_GB2312"/>
          <w:bCs/>
          <w:szCs w:val="32"/>
        </w:rPr>
        <w:t>培训规模持续扩大，为统筹抗疫和经济社会发展贡献人社力量。</w:t>
      </w:r>
    </w:p>
    <w:p>
      <w:pPr>
        <w:pStyle w:val="11"/>
        <w:numPr>
          <w:ilvl w:val="0"/>
          <w:numId w:val="1"/>
        </w:numPr>
        <w:spacing w:line="560" w:lineRule="exact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深入推进服务型行政执法建设。</w:t>
      </w:r>
    </w:p>
    <w:p>
      <w:pPr>
        <w:adjustRightInd w:val="0"/>
        <w:snapToGrid w:val="0"/>
        <w:spacing w:line="560" w:lineRule="exact"/>
        <w:ind w:firstLine="640" w:firstLineChars="200"/>
        <w:outlineLvl w:val="1"/>
        <w:rPr>
          <w:rFonts w:ascii="Times New Roman" w:hAnsi="Times New Roman" w:cs="Times New Roman"/>
          <w:szCs w:val="32"/>
        </w:rPr>
      </w:pPr>
      <w:r>
        <w:rPr>
          <w:rFonts w:hint="eastAsia"/>
        </w:rPr>
        <w:t>持续开展服务型行政执法建设工作，推行行政调解等柔性执法方式，</w:t>
      </w:r>
      <w:r>
        <w:rPr>
          <w:rFonts w:hint="eastAsia"/>
          <w:lang w:eastAsia="zh-CN"/>
        </w:rPr>
        <w:t>公示了</w:t>
      </w:r>
      <w:r>
        <w:rPr>
          <w:rFonts w:hint="eastAsia"/>
        </w:rPr>
        <w:t>《金水区人力资源和社会保障局行政相对人法律风险点及防控措施》，最大限度地减少相对人违法风险。</w:t>
      </w:r>
    </w:p>
    <w:p>
      <w:pPr>
        <w:spacing w:line="560" w:lineRule="exact"/>
        <w:ind w:left="640" w:leftChars="200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（四</w:t>
      </w:r>
      <w:r>
        <w:rPr>
          <w:rFonts w:hint="eastAsia" w:ascii="楷体" w:hAnsi="楷体" w:eastAsia="楷体" w:cs="楷体"/>
          <w:b/>
          <w:bCs/>
          <w:lang w:eastAsia="zh-CN"/>
        </w:rPr>
        <w:t>）</w:t>
      </w:r>
      <w:r>
        <w:rPr>
          <w:rFonts w:hint="eastAsia" w:ascii="楷体" w:hAnsi="楷体" w:eastAsia="楷体" w:cs="楷体"/>
          <w:b/>
          <w:bCs/>
        </w:rPr>
        <w:t>行政执法“三项制度”全面推行。</w:t>
      </w:r>
    </w:p>
    <w:p>
      <w:pPr>
        <w:adjustRightInd w:val="0"/>
        <w:snapToGrid w:val="0"/>
        <w:spacing w:line="560" w:lineRule="exact"/>
        <w:ind w:firstLine="640" w:firstLineChars="200"/>
        <w:outlineLvl w:val="1"/>
      </w:pPr>
      <w:r>
        <w:rPr>
          <w:rFonts w:hint="eastAsia"/>
        </w:rPr>
        <w:t>一是认真落实行政执法全过程记录制度。共配备行政执法记录仪8部。二是认真做好执法公示。形成了事前公示，事中公示，以及事后公示的工作规范。三是坚持重大执法决定法制审核制度。认真落实省人社厅《重大行政执法决定法制审核指导目录》</w:t>
      </w:r>
      <w:r>
        <w:rPr>
          <w:rFonts w:hint="eastAsia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（五）发挥法律顾问作用、依法有效化解社会矛盾纠纷。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在应诉过程中，我局严格按照</w:t>
      </w:r>
      <w:r>
        <w:rPr>
          <w:rFonts w:hint="eastAsia" w:ascii="仿宋_GB2312" w:hAnsi="仿宋_GB2312" w:cs="仿宋_GB2312"/>
          <w:szCs w:val="32"/>
        </w:rPr>
        <w:t>《最高人民法院关于行政机关负责人出庭应诉若干问题的规定》，和省政府办公厅《河南省行政机关负责人出庭应诉工作规定》，落实行政负责人出庭应诉制度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年共办理行政应诉案件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件，办理行政复议案件审查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numPr>
          <w:ilvl w:val="0"/>
          <w:numId w:val="2"/>
        </w:numPr>
        <w:spacing w:line="560" w:lineRule="exact"/>
        <w:ind w:left="640" w:leftChars="200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持续营造法治化营商环境。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我局2022年共受理行政审批及公共服务类审批业务2184件。其中劳务派遣83家，人力资源服务许可证9家，特殊工时制度申请16家涉及职工人数3590人，民办职业培训学校申请6家延续，就业创业证新办210本、就失业互转569本，就业困难认定307本。工伤认定984件，实现了“零失误、零投诉”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（七）</w:t>
      </w:r>
      <w:r>
        <w:rPr>
          <w:rFonts w:hint="eastAsia" w:ascii="楷体" w:hAnsi="楷体" w:eastAsia="楷体" w:cs="楷体"/>
          <w:b/>
          <w:bCs/>
        </w:rPr>
        <w:t>落实领导干部学法计划、推进法治宣传教育。</w:t>
      </w:r>
    </w:p>
    <w:p>
      <w:pPr>
        <w:spacing w:line="560" w:lineRule="exact"/>
        <w:ind w:firstLine="640" w:firstLineChars="200"/>
      </w:pPr>
      <w:r>
        <w:rPr>
          <w:rFonts w:hint="eastAsia"/>
        </w:rPr>
        <w:t>认真贯彻执行“八五”普法规划，完善领导干部集体学法制度，印发了《</w:t>
      </w:r>
      <w:r>
        <w:rPr>
          <w:rFonts w:hint="eastAsia"/>
          <w:lang w:eastAsia="zh-CN"/>
        </w:rPr>
        <w:t>2022</w:t>
      </w:r>
      <w:r>
        <w:rPr>
          <w:rFonts w:hint="eastAsia"/>
        </w:rPr>
        <w:t>年领导干部、公务员、机关干部学法计划》对我局全体工作人员学法内容，学习方法等做了详细的要求，并制定了月度的学法安排表。开展了各种形式的宣传活动，深入我区</w:t>
      </w:r>
      <w:r>
        <w:rPr>
          <w:rFonts w:hint="eastAsia" w:ascii="仿宋_GB2312" w:hAnsi="仿宋_GB2312" w:cs="仿宋_GB2312"/>
          <w:color w:val="000000"/>
          <w:szCs w:val="32"/>
        </w:rPr>
        <w:t>在建工地</w:t>
      </w:r>
      <w:r>
        <w:rPr>
          <w:rFonts w:hint="eastAsia"/>
        </w:rPr>
        <w:t>、小区、企业等宣传《保障农民工工资支付条例》，同时利用开展薪酬调查的机会，积极与企业人力资源部门取得联系，宣传《劳动法》《劳动合同法》等相关法律法规</w:t>
      </w:r>
      <w:r>
        <w:t>。</w:t>
      </w:r>
    </w:p>
    <w:p>
      <w:pPr>
        <w:pStyle w:val="3"/>
        <w:spacing w:line="560" w:lineRule="exact"/>
        <w:ind w:firstLine="640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（八）法制机构队伍建设情况</w:t>
      </w:r>
    </w:p>
    <w:p>
      <w:pPr>
        <w:pStyle w:val="3"/>
        <w:spacing w:line="560" w:lineRule="exact"/>
        <w:ind w:firstLine="640"/>
      </w:pPr>
      <w:r>
        <w:rPr>
          <w:rFonts w:hint="eastAsia"/>
        </w:rPr>
        <w:t>现有持有《监督证》人员3人，持有《执法证》人员38人，包括行政审批科和劳动监察大队等部门。社会保障科负责全局法治工作，工作人员4名。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二、存在问题</w:t>
      </w:r>
    </w:p>
    <w:p>
      <w:pPr>
        <w:spacing w:line="560" w:lineRule="exact"/>
        <w:ind w:firstLine="640" w:firstLineChars="200"/>
      </w:pPr>
      <w:r>
        <w:rPr>
          <w:rFonts w:hint="eastAsia"/>
        </w:rPr>
        <w:t>一是行政执法信息多平台重复录入。行政执法公示标准不统一、平台不唯一，各类行政执法公示系统在具体执法要素的梳理上标准不统一，在行政执法的公示上差别较大。二是由工伤认定引发的诉讼和复议案件数量较大，给应诉工作带来一定压力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202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年法治建设工作谋划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（一）学习贯彻习近平法治思想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将习近平法治思想纳入党组理论学习中心组学习计划，纳入法治宣传教育重点内容。各部门认真组织习近平法治思想学习，积极开展践行习近平法治思想宣传报道工作。结合工作实际，深入</w:t>
      </w:r>
      <w:r>
        <w:rPr>
          <w:rFonts w:hint="eastAsia" w:ascii="仿宋_GB2312" w:hAnsi="仿宋_GB2312" w:cs="仿宋_GB2312"/>
          <w:lang w:eastAsia="zh-CN"/>
        </w:rPr>
        <w:t>贯彻落实国家</w:t>
      </w:r>
      <w:r>
        <w:rPr>
          <w:rFonts w:hint="eastAsia" w:ascii="仿宋_GB2312" w:hAnsi="仿宋_GB2312" w:cs="仿宋_GB2312"/>
        </w:rPr>
        <w:t>和省市全面依法治国工作会议精神。持续加强党组对全面依法治区的领导。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（二）持续精简事项，提升审批效能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仿宋_GB2312" w:hAnsi="仿宋_GB2312" w:cs="仿宋_GB2312"/>
        </w:rPr>
        <w:t>持续做好行政审批业务瘦身和流程优化工作，进一步贯彻落实“三集中、三到位”的要求，坚持“应进必进”的原则，通过业务流程的不断梳理和优化，为服务对象和办事群众提供更加优质、高效、便捷的服务。</w:t>
      </w:r>
    </w:p>
    <w:p>
      <w:pPr>
        <w:numPr>
          <w:ilvl w:val="0"/>
          <w:numId w:val="4"/>
        </w:numPr>
        <w:spacing w:line="560" w:lineRule="exact"/>
        <w:ind w:firstLine="643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严格规范公正文明执法，全面落实行政执法“三项制度”。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进一步规范行政执法程序，推进行政执法文书标准化。确保执法行为于法有据、全过程可追溯，行政执法决定合法有效。认真落实《河南省人力资源和社会保障系统行政执法文明用语规范引导》《重大行政执法决定法制审核指导目录》等各项行政执法制度。</w:t>
      </w:r>
    </w:p>
    <w:p>
      <w:pPr>
        <w:pStyle w:val="11"/>
        <w:numPr>
          <w:ilvl w:val="0"/>
          <w:numId w:val="4"/>
        </w:numPr>
        <w:spacing w:line="560" w:lineRule="exact"/>
        <w:ind w:firstLine="643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持续开展服务型行政执法和行政执法责任制工作。</w:t>
      </w:r>
    </w:p>
    <w:p>
      <w:pPr>
        <w:pStyle w:val="11"/>
        <w:spacing w:line="560" w:lineRule="exact"/>
        <w:ind w:firstLine="640" w:firstLineChars="200"/>
      </w:pPr>
      <w:r>
        <w:rPr>
          <w:rFonts w:hint="eastAsia"/>
        </w:rPr>
        <w:t>继续深入开展服务型行政执法活动，强化行政执法责任制，完善落实法律风险防控制度，积极开展示范点创建，提高执法质量、法律效果和社会效果。</w:t>
      </w:r>
    </w:p>
    <w:p>
      <w:pPr>
        <w:pStyle w:val="11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（五）加大行政负责人出庭应诉和工作人员旁听行政审判工作力度。</w:t>
      </w:r>
    </w:p>
    <w:p>
      <w:pPr>
        <w:pStyle w:val="11"/>
        <w:spacing w:line="560" w:lineRule="exact"/>
        <w:ind w:firstLine="640" w:firstLineChars="200"/>
      </w:pPr>
      <w:r>
        <w:rPr>
          <w:rFonts w:hint="eastAsia"/>
        </w:rPr>
        <w:t>将行政负责人出庭应诉和工作人员旁听行政审判工作制度化，常态化，有效促进全局系统干部职工法治思维和法治方式的养成。</w:t>
      </w:r>
    </w:p>
    <w:p>
      <w:pPr>
        <w:pStyle w:val="11"/>
        <w:numPr>
          <w:ilvl w:val="0"/>
          <w:numId w:val="5"/>
        </w:num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突出重点，开展法治宣传教育活动。</w:t>
      </w:r>
    </w:p>
    <w:p>
      <w:pPr>
        <w:pStyle w:val="11"/>
        <w:spacing w:line="560" w:lineRule="exact"/>
        <w:ind w:firstLine="640" w:firstLineChars="200"/>
      </w:pPr>
      <w:r>
        <w:rPr>
          <w:rFonts w:hint="eastAsia"/>
        </w:rPr>
        <w:t>加大宪法、民法典、劳动法等法律法规的学习宣传力度。落实“谁执法谁普法”制度，让执法过程变成普法公开课，执法、普法和化解矛盾同步进行，让法治更有力度，让人社事业更有温度。</w:t>
      </w:r>
    </w:p>
    <w:p>
      <w:pPr>
        <w:pStyle w:val="11"/>
        <w:spacing w:line="560" w:lineRule="exact"/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</w:rPr>
        <w:t xml:space="preserve">                 </w:t>
      </w:r>
      <w:r>
        <w:rPr>
          <w:rFonts w:hint="eastAsia" w:ascii="仿宋_GB2312" w:hAnsi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cs="仿宋_GB2312"/>
        </w:rPr>
        <w:t>金水区</w:t>
      </w:r>
      <w:r>
        <w:rPr>
          <w:rFonts w:hint="eastAsia" w:ascii="仿宋_GB2312" w:hAnsi="仿宋_GB2312" w:cs="仿宋_GB2312"/>
          <w:lang w:eastAsia="zh-CN"/>
        </w:rPr>
        <w:t>人力资源和社会保障局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              </w:t>
      </w:r>
      <w:r>
        <w:rPr>
          <w:rFonts w:hint="eastAsia" w:ascii="仿宋_GB2312" w:hAnsi="仿宋_GB2312" w:cs="仿宋_GB2312"/>
          <w:lang w:eastAsia="zh-CN"/>
        </w:rPr>
        <w:t>202</w:t>
      </w:r>
      <w:bookmarkStart w:id="0" w:name="_GoBack"/>
      <w:bookmarkEnd w:id="0"/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cs="仿宋_GB2312"/>
        </w:rPr>
        <w:t>年1月</w:t>
      </w:r>
      <w:r>
        <w:rPr>
          <w:rFonts w:hint="eastAsia" w:ascii="仿宋_GB2312" w:hAnsi="仿宋_GB2312" w:cs="仿宋_GB2312"/>
          <w:lang w:val="en-US" w:eastAsia="zh-CN"/>
        </w:rPr>
        <w:t>30</w:t>
      </w:r>
      <w:r>
        <w:rPr>
          <w:rFonts w:hint="eastAsia" w:ascii="仿宋_GB2312" w:hAnsi="仿宋_GB2312" w:cs="仿宋_GB2312"/>
        </w:rPr>
        <w:t>日</w:t>
      </w:r>
    </w:p>
    <w:sectPr>
      <w:footerReference r:id="rId5" w:type="default"/>
      <w:pgSz w:w="11906" w:h="16838"/>
      <w:pgMar w:top="1984" w:right="1474" w:bottom="1984" w:left="1474" w:header="851" w:footer="992" w:gutter="0"/>
      <w:cols w:space="0" w:num="1"/>
      <w:docGrid w:type="lines" w:linePitch="44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343A81"/>
    <w:multiLevelType w:val="singleLevel"/>
    <w:tmpl w:val="96343A8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781CDE"/>
    <w:multiLevelType w:val="singleLevel"/>
    <w:tmpl w:val="E2781CDE"/>
    <w:lvl w:ilvl="0" w:tentative="0">
      <w:start w:val="3"/>
      <w:numFmt w:val="chineseCounting"/>
      <w:suff w:val="nothing"/>
      <w:lvlText w:val="（%1）"/>
      <w:lvlJc w:val="left"/>
      <w:pPr>
        <w:ind w:left="-3"/>
      </w:pPr>
      <w:rPr>
        <w:rFonts w:hint="eastAsia"/>
      </w:rPr>
    </w:lvl>
  </w:abstractNum>
  <w:abstractNum w:abstractNumId="2">
    <w:nsid w:val="4895F01B"/>
    <w:multiLevelType w:val="singleLevel"/>
    <w:tmpl w:val="4895F01B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5F30456"/>
    <w:multiLevelType w:val="singleLevel"/>
    <w:tmpl w:val="65F30456"/>
    <w:lvl w:ilvl="0" w:tentative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4">
    <w:nsid w:val="6C709D7A"/>
    <w:multiLevelType w:val="singleLevel"/>
    <w:tmpl w:val="6C709D7A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ZDA2ODUxNGNjMGQwNjljNzEyYTgzOTNkNjJkOGEifQ=="/>
  </w:docVars>
  <w:rsids>
    <w:rsidRoot w:val="39F97A5E"/>
    <w:rsid w:val="000048FF"/>
    <w:rsid w:val="0051614A"/>
    <w:rsid w:val="006255D7"/>
    <w:rsid w:val="00C20E9D"/>
    <w:rsid w:val="01F351A5"/>
    <w:rsid w:val="02381D8A"/>
    <w:rsid w:val="039E00E0"/>
    <w:rsid w:val="06845E8B"/>
    <w:rsid w:val="080041F1"/>
    <w:rsid w:val="09004B85"/>
    <w:rsid w:val="09717949"/>
    <w:rsid w:val="0A642BB8"/>
    <w:rsid w:val="0AD703E6"/>
    <w:rsid w:val="0B030C9C"/>
    <w:rsid w:val="0B6327F7"/>
    <w:rsid w:val="0C731908"/>
    <w:rsid w:val="0C7B653C"/>
    <w:rsid w:val="0E5B6239"/>
    <w:rsid w:val="0F030812"/>
    <w:rsid w:val="0F813416"/>
    <w:rsid w:val="110043ED"/>
    <w:rsid w:val="11337E1E"/>
    <w:rsid w:val="114E4BC8"/>
    <w:rsid w:val="12F22D70"/>
    <w:rsid w:val="15193A34"/>
    <w:rsid w:val="19293463"/>
    <w:rsid w:val="19C15B92"/>
    <w:rsid w:val="1C98321B"/>
    <w:rsid w:val="208F20AC"/>
    <w:rsid w:val="21BF0C15"/>
    <w:rsid w:val="22490D26"/>
    <w:rsid w:val="22FD1C0C"/>
    <w:rsid w:val="231E34BE"/>
    <w:rsid w:val="235D190B"/>
    <w:rsid w:val="27267507"/>
    <w:rsid w:val="275044CC"/>
    <w:rsid w:val="288D40A5"/>
    <w:rsid w:val="296F2B0F"/>
    <w:rsid w:val="2BE5738D"/>
    <w:rsid w:val="2C3103E3"/>
    <w:rsid w:val="2F68491F"/>
    <w:rsid w:val="317A0E74"/>
    <w:rsid w:val="33BF3A1F"/>
    <w:rsid w:val="34DF3206"/>
    <w:rsid w:val="36D26E9C"/>
    <w:rsid w:val="379F6D38"/>
    <w:rsid w:val="382947EF"/>
    <w:rsid w:val="38D5014F"/>
    <w:rsid w:val="390576FC"/>
    <w:rsid w:val="39F97A5E"/>
    <w:rsid w:val="3AB150A6"/>
    <w:rsid w:val="3B4F6192"/>
    <w:rsid w:val="3E015CAD"/>
    <w:rsid w:val="3F762BC8"/>
    <w:rsid w:val="40E162D0"/>
    <w:rsid w:val="41E27935"/>
    <w:rsid w:val="438876FC"/>
    <w:rsid w:val="4A0027BD"/>
    <w:rsid w:val="4A765C9F"/>
    <w:rsid w:val="4C006EFB"/>
    <w:rsid w:val="4E096600"/>
    <w:rsid w:val="507D6642"/>
    <w:rsid w:val="53994AEE"/>
    <w:rsid w:val="58221DE0"/>
    <w:rsid w:val="59E81BE3"/>
    <w:rsid w:val="5D1F4852"/>
    <w:rsid w:val="5D7F0889"/>
    <w:rsid w:val="5E2A637C"/>
    <w:rsid w:val="608B5664"/>
    <w:rsid w:val="641A4A97"/>
    <w:rsid w:val="641F4ADA"/>
    <w:rsid w:val="66AF658F"/>
    <w:rsid w:val="69E0552B"/>
    <w:rsid w:val="6A3D2C7C"/>
    <w:rsid w:val="6D26266B"/>
    <w:rsid w:val="6D90095A"/>
    <w:rsid w:val="6F3F341C"/>
    <w:rsid w:val="70106397"/>
    <w:rsid w:val="71422022"/>
    <w:rsid w:val="7233303D"/>
    <w:rsid w:val="73981633"/>
    <w:rsid w:val="75A2150F"/>
    <w:rsid w:val="78063C29"/>
    <w:rsid w:val="78584E3C"/>
    <w:rsid w:val="7C620504"/>
    <w:rsid w:val="7ECB3EA2"/>
    <w:rsid w:val="7FE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footnote reference"/>
    <w:basedOn w:val="9"/>
    <w:qFormat/>
    <w:uiPriority w:val="0"/>
    <w:rPr>
      <w:vertAlign w:val="superscript"/>
    </w:rPr>
  </w:style>
  <w:style w:type="paragraph" w:customStyle="1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580" w:lineRule="exact"/>
    </w:pPr>
    <w:rPr>
      <w:rFonts w:ascii="Times New Roman" w:hAnsi="Times New Roman"/>
    </w:rPr>
  </w:style>
  <w:style w:type="character" w:customStyle="1" w:styleId="12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3614</Words>
  <Characters>3753</Characters>
  <Lines>30</Lines>
  <Paragraphs>8</Paragraphs>
  <TotalTime>9</TotalTime>
  <ScaleCrop>false</ScaleCrop>
  <LinksUpToDate>false</LinksUpToDate>
  <CharactersWithSpaces>3799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2020-08-27T07:41:00Z</dcterms:created>
  <dc:creator>金水区人社局社保科</dc:creator>
  <cp:lastModifiedBy>金水区人社局社保科</cp:lastModifiedBy>
  <cp:lastPrinted>2021-12-16T02:41:00Z</cp:lastPrinted>
  <dcterms:modified xsi:type="dcterms:W3CDTF">2023-01-30T06:53:31Z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4A75F8FC0FA743E29373176724D5E54F</vt:lpwstr>
  </property>
</Properties>
</file>