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  <w:lang w:eastAsia="zh-CN"/>
        </w:rPr>
        <w:t>郑州市金水区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sz w:val="44"/>
          <w:szCs w:val="44"/>
        </w:rPr>
        <w:t>人民政府常务会议若干规定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为推进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政府常务会议决策规范化、科学化、民主化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提高决策质量和效率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，依据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《郑州市人民政府工作规则》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《郑州市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金水区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人民政府工作规则》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政府工作实际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政府常务会议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以下简称常务会议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是讨论决定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政府工作中重大事项的决策性会议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长负责制。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常务会议由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副区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区政府党组成员、协助副区长工作的副县级干部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区政府办公室主任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长或者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长委托常务副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长召集和主持。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政府法制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办、区财政局、区人社局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主要负责人列席常务会议。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负责常务会议的会务工作。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常务会议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可邀请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人大代表、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政协委员列席。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常务会议原则上每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如有需要可临时召集。常务会议应有半数以上常务会议组成人员出席方能召开。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常务会议原则上审议全局性、战略性、与人民群众切身利益密切相关的重大决策问题。议题范围是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（一）传达上级领导重要讲话、重要批示以及重要会议、有关文件精神；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（二）落实区政府党组研究确定的有关事项；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讨论决定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政府工作中的重大问题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政府全体会议议题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讨论通过提请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人民代表大会及其常务委员会审议的政府工作报告、全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国民经济和社会发展计划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草案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财政预决算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草案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及其执行情况报告等议案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讨论决定由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人民政府制定和发布的重要决定和规范性文件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讨论决定重大改革事项、重要民生事项、重大奖惩事项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重大财政资金问题、重要资源配置和国有资产处置方面的重大事项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讨论通过重要专项规划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及年度专项计划；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讨论决定重大项目及重点工程建设的相关事项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（九）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讨论决定全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项目用地事项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（十）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讨论决定报请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政府审批或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委讨论决定的重要事项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（十一）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讨论决定各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直各部门和各有关单位请示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政府的重要事项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（十二）区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长认为需要集体讨论决定的事项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（十三）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其他重要事项。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常务会议不审议以下事项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（一）违反国家法律法规的事项；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长职权范围的重要工作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由分管副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长研究提出意见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长审定的事项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属副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长职权范围的专项工作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长研究审定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或召集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专题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会议决定的事项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涉及两位以上副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长分管工作的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由一名分管副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长牵头或共同召集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专题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会议决定的事项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依法应由各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政府各部门和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政府直属事业单位决定的事项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涉及机构编制的事项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未完成征求意见、公示、专家咨询论证、会前协调和合法性审查等工作的事项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（八）其他不属于区政府常务会议审议的事项。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第七条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政府各部门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政府直属事业单位可向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政府申报拟提交常务会议讨论的议题。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属国有企业需提交常务会议议题的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国有资产监督管理机构或企业主管部门向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政府申报。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直机关所属的事业单位或者下设的机构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需提交常务会议议题的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应通过其行政主管部门向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政府申报常务会议议题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受理。申报前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议题主办单位应会同有关部门完成以下征求意见、咨询论证等工作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按议题涉及范围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征求各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直有关部门的意见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必要时征求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人大代表、政协委员及有关专家学者意见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涉及城市交通、生态环境保护、文化教育、医疗卫生、保障性住房等关系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辖区群众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切身利益的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重大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应按照有关规定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政府门户网站等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媒体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进行公示或组织召开听证会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广泛征求社会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各界和群众的意见；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涉及经济社会发展规划、城市规划、产业发展、重大改革举措、重要资源配置和政府重大建设项目等专业性、技术性较强的议题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应依照有关规定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组织专家咨询机构进行咨询论证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涉及法律问题的议题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政府法制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进行法制审核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并出具书面审核意见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主要审核是否与法律、法规、规章及上级规定相抵触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是否与现行政策相协调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是否符合法定权限和程序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是否符合国际惯例要求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是否存在其他不适当的问题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涉及财政资金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的议题，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应提前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财政局审核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，出具书面审核意见后，再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提交常务会议研究决定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涉及表彰奖励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的议题，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应提前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经区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局审核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后，出具书面审核意见后，再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提交常务会议研究决定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（七）涉及人事任免的议题，应提前经区政府党组研究同意，再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提交常务会议研究决定。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凡需公示、听证、广泛征求社会各界和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意见的议题事项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原则上应经过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政府研究同意。未经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政府同意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不得开展此类议题事项的前期工作。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由议题主办单位分管副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长或其委托的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进一步协调相关部门意见。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内容涉及两位以上副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长分管工作的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由议题主办单位分管副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长牵头或共同召集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专题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会议协调。重大及综合性事项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由常务副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政府申报常务会议议题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应按照公文运转和审核的有关要求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政府办公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审核把关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长审定后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列为常务会议议题。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对列入常务会议的议题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政府办公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通知议题主办单位进行议题准备。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所有议题均需提交议题文件。由议题主办单位按照有关要求印制。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议题文件应符合以下条件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议题说明是议题的说明性文件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包括议题提出缘由、议题协调情况和意见的采纳情况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议题主件是提交会议研究的主要文件。提交会议决策的问题和事项应表述清晰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内容完整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决策的问题和事项有多个方案的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应提出倾向性意见并阐明理由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决策问题和事项涉及历史遗留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题的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应说明历史情况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做好新旧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接及后续处理工作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决策问题和事项有可能引发连锁反应的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应充分考虑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统筹兼顾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议题附件是议题主件的补充、佐证性文件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应当详尽、完整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包括主要法规政策性依据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相关部门和单位意见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公示、听证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专家咨询论证等结论性文件及其他相关资料。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长对议题的审定意见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确定相关单位列席常务会议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制发会议通知并发放议题文件。对政策性强、涉及面广、内容复杂的议题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应提前呈送常务会议组成人员审阅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并通过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政府内网邮箱向列席单位发送相关议题文件。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需要列席常务会议的单位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应安排主要行政负责人列席。除议题主办单位负责人可带1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其他部门和单位负责人一律不带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。未经会议主持人或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办公室主任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不得擅自更换或增带与会人员。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十七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议题汇报应简短明晰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不得随意增加与议题无关的内容。常务会议组成人员应紧扣议题充分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讨论并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以保证有充分时间进行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和决策。列席人员发表意见或进行说明须经会议主持人允许或提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问，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原则上不得发表与本单位会前最终书面意见不一致的意见。确有必要的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应于会前说明理由。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十八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常务会议组成人员和指定列席人员不能出席会议的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应提前向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长请假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同时告知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政府办公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常务会议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组成人员不能参加会议的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可以就会议议题发表书面意见。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对重要议题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长因故不能出席会议的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除紧急事项外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原则上不予审议。议题主办单位主要负责人不能参会的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除紧急事项外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该议题原则上不予审议。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按照行政首长负责制的原则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长或者其委托召集会议的常务副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在充分听取各方面意见的基础上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最终作出通过、原则通过、不予通过或其他决定。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第二十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常务会议审议议题有以下情形之一的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长决定不予通过或者暂不作出决定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议题重要内容论证不充分或者有遗漏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需要重新组织论证的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各方面意见分歧较大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需要进一步协商和协调的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议题内容违反法律、法规、规章及国家方针政策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（四）根据有关规定、要求以及工作实际，不宜立即作出决定的情形；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（五）其他不宜立即作出决定的情形。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第二十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负责就会议决定事项编印常务会议纪要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办公室主任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审核后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长签发。在签发前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须经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政府法制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合法性审核。常务会议纪要是各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政府各部门和各有关单位执行常务会议决定的内部文件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不作为对外作出行政行为的直接依据。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第二十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与会人员不准录音录像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照像和编印会议记录、纪要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不得泄露会议内容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特别是讨论中的分歧意见以及暂不公开的事项。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第二十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政府督查室负责常务会议决定事项落实情况的监督检查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定期通报办理情况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及时向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政府报告。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11E27"/>
    <w:rsid w:val="24E1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2024-07-01T01:23:00Z</dcterms:created>
  <dc:creator>admin</dc:creator>
  <cp:lastModifiedBy>admin</cp:lastModifiedBy>
  <dcterms:modified xsi:type="dcterms:W3CDTF">2024-07-01T01:23:29Z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