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lang w:val="en-US" w:eastAsia="zh-CN"/>
        </w:rPr>
        <w:t>金水区2025年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</w:rPr>
        <w:t>营商环境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4"/>
          <w:szCs w:val="44"/>
          <w:highlight w:val="none"/>
          <w:lang w:val="en-US" w:eastAsia="zh-CN"/>
        </w:rPr>
        <w:t>优化提升方案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="0" w:afterAutospacing="0"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w w:val="100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为贯彻落实国家和省、市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营商环境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工作的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决策部署，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围绕营商环境重点领域，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着力打造“金质”营商环境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highlight w:val="none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highlight w:val="none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打造金水特色的企业全生命周期365服务体系，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“树立服务企业有求必应一个理念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整合做优组团服务一个中心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打造清廉高效一支队伍”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三核驱动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，开展六大专项行动，建立五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工作机制，确保我区跻身全省营商环境第一方阵。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、主要措施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（一）实施降成本专项行动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1.进一步降低税费成本。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落实结构性减税降费政策，加大税费优惠政策宣传辅导、精准推送力度，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推进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减税降费直达快享。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牵头单位：区税务局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2.进一步降低用工成本。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做好就业补助资金使用管理基础工作，加强核查抽查，对补贴相关企业及个人进行线上+线下回访核实，防范出现造假行为。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牵头单位：区人社局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3.进一步降低用地成本。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推行工业用地弹性出让年期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先租后让等方式，降低企业用地成本门槛，提高土地利用效率。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资源规划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金水分局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4.进一步降低参与政府采购成本。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提高政府采购项目面向中小企业预留份额。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牵头单位：区财政局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5.进一步降低综合融资成本。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深化“千企万户大走访”，鼓励金融机构开发信贷产品，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持续落实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小微企业融资协调工作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机制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牵头单位：区金融服务中心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责任单位：区发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改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委、区财政局、区科技局，各园区管委会，各街道办事处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6.进一步降低创新成本。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健全科创企业梯次培育机制，以营收5000万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以上、研发投入200万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以上企业为重点，给予优先支持。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牵头单位：区科技局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7.进一步降低市场开拓成本。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积极宣传外贸企业扶持政策，组织企业参加境外展会，鼓励企业参与制定行业标准。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牵头单位：区商务局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8.进一步降低企业法律风险防范成本。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深化“法治体检”工作机制，帮助民营企业防范法律风险。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牵头单位：区司法局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9.进一步降低环境承载成本。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深入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推进蓝天、碧水、净土保卫战，持续改善全区空气质量、水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环境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质量、土壤环境质量。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生态环境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金水分局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（二）实施解难题专项行动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10.深化助企服务。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建立区级领导包保服务企业机制，用好线上企业诉求直达平台，畅通企业诉求反映渠道。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牵头单位：区工信局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11.企业问题快速协调。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实施企业诉求“分类分层分级”协同高效处置机制，确保企业困难问题办结率100%、解决率90%以上、满意率95%以上。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牵头单位：区工信局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12.规范办理营商环境投诉举报案件。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全流程协调处理投诉举报案件，保障市场主体合法权益。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牵头单位：区发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改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13.推进清理拖欠企业账款工作。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摸排我区拖欠企业账款底数台账，按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要求清偿完毕。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牵头单位：区工信局、区财政局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（三）实施优服务专项行动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14.深化商事登记便利化行动。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深化企业开办、变更、注销、歇业全流程一站式“好办快办”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完善企业注销、简易注销、破产注销退出机制。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牵头单位：区市场监管局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15.深化“高效办成一件事”。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动态调整1506个区级、223个街道级政务服务事项，推动343个高频事项全部上线“郑好办”金水分厅、全程网办率达到100%。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牵头单位：区行政审批局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16.探索推进“视频帮办”模式向社区延伸。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构建金小二“区—街道—社区”三级服务体系，探索重点社区“视频帮办”服务模式，实现高频事项“不出社区、就近可办”。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牵头单位：区行政审批局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17.推动政务服务由“有诉即办”向“未诉先办”转变。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zh-CN"/>
        </w:rPr>
        <w:t>强化“办不成事”反映窗口建设，优化“专窗+专组”服务模式，建立“有事快办”工作机制，探索“未诉先办”，推动从“等诉求”向“找诉求”转变。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牵头单位：区行政审批局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18.提升企业安全经营能力。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对危化、工贸领域重点企业提供专家指导服务，帮助企业发现并及时消除安全隐患。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牵头单位：区应急局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19.深化“郑聚英才计划”配套政策。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强化政策宣传推介，做好人才引进和推荐申报工作，拓宽人才引进渠道。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牵头单位：区人才服务中心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20.完善人才服务保障机制。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建立“人才服务驿站”，为青年创业者提供免费办公场地和创业指导。设立重点企业人才住房需求直报通道，实现“企业提出需求48小时房源匹配7日完成签约”。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牵头单位：区人才服务中心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21.深化人才引进工作。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引进“两院”院士等高层次人才5名以上，博士（后）等高端人才100名以上，引培创新创业团队项目5个、储备科技人才2000人以上。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牵头单位：区人社局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责任单位：区科技局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22.深化企业培育服务。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深化中小企业公共服务、产业联盟等载体建设，推进企业上市、提档升级、转型发展指导培训工作，助力传承培养新生代企业家。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牵头单位：区工信局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23.创设“首席执法服务官”。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在全区38个执法片区设立“首席执法服务官”，着力解决城管执法领域问题。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牵头单位：区执法大队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24.产业链市场拓展行动。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探索搭建产业链对接会等沟通交流平台，引导产业链内外企业间加强上下游合作和协同创新，促进产业链上下游市场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延伸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拓展。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牵头单位：区工信局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（四）实施促公平专项行动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25.优化制度供给。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及时清理不适应经济发展的行政规范性文件，为企业提供公平公正的制度保障。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牵头单位：区司法局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26.探索楼宇经济标准化体系。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制定出台省内首个商务楼宇等级标准，明确可量化指标。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牵头单位：区楼宇经济服务中心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27.优化楼宇经济产业发展。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引导辖区261幢商务楼宇细化产业定位，培育区级税收超百万元楼宇203幢、超千万元楼宇66幢，全口径税收亿元楼宇15幢。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牵头单位：区楼宇中心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28.提升信用信息归集水平。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完善信用信息全量归集机制，推进市场主体专项信用报告代替无违法违规证明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落地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落实。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牵头单位：区发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改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各有关单位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29.强化信用修复工作。完善信用修复流程，提高信用修复效率。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牵头单位：区发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改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30.加强政务诚信建设。完善政府诚信履约机制，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党政机关（含事业单位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被列入严重失信主体名单治理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推动政府部门在职能范围内依法依规进行失信惩戒。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牵头单位：区发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改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31.强化反垄断和反不正当竞争。健全举报处理和回应机制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严肃查处资本无序扩张、妨碍创新和技术进步等竞争违法行为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加强对企业的反垄断、反不正当竞争辅导，帮助企业健全竞争合规体系。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32.精简优化投资审批流程。优化投资项目审核流程，不断拓展投资项目在线审批监管平台功能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发挥创新举措集成叠加效应，一般性企业投资项目全流程审批时间不超过60个工作日。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资源规划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金水分局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33.全面实行“非禁即入”。实施市场准入负面清单制度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完善与市场准入负面清单制度相适应的监管机制，推行“全国一张清单”管理模式，确保“一单尽列、单外无单”。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34.全面促进政府采购公平竞争。保障各类市场主体平等参与政府采购活动的权利，推行保函（保险）替代现金缴纳投标、履约、工程质量等保证金，鼓励招标人对中小微企业投标人免除投标担保。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责任单位：各有关预算单位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35.提升“双随机、一公开”监管效能。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持续完善“一单两库”动态更新，按照不同信用等级实施差异化监管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，深化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拓展“双随机、一公开”覆盖面，扩大抽查范围，提高监管效能。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牵头单位：区市场监管局、区司法局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36.加强公平竞争审查。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开展2025年度公平竞争审查抽查，定期清理妨碍统一市场和公平竞争的政策措施，落实新政策出台前完成公平竞争审查机制。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牵头单位：区市场监管局、区司法局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（五）实施保权益专项行动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37.强化知识产权协同保护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。健全知识产权刑事、民事、行政综合履职机制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依法严惩假冒商标、专利、侵犯商业秘密犯罪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等违法行为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，依法打击链条式产业化有组织侵权、攀附仿冒等不正当竞争行为。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牵头单位：区市场监管局、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公安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金水分局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38.完善知识产权维权援助体系。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配合上级部门推出的知识产权海外侵权责任险试点，协助搭建全链条工作机制，帮助企业以市场化手段解决涉外知识产权纠纷。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责任单位：区商务局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9.推进智慧法院建设。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以数字化建设推进审判工作现代化，建设配备智能语音识别系统的数字法庭，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探索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打造“无书记员庭审”新模式。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40.创新企业权益保护长效机制。建立涉企疑难复杂案件层报机制，严格区分经济纠纷、行政违法与刑事犯罪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完善诉求反映和权益保护机制，健全涉企冤错案件依法甄别纠正常态化机制。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牵头单位：区委政法委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加快自贸区建设。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围绕打造自贸试验区2.0版，融入省市RCEP示范区创建，形成典型案例6个以上。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牵头单位：区自贸办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42.加强调解工作。指导各级调解组织与企业建立定点联系制度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推进企业调解组织建设，实现企业调解维权“零距离”。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牵头单位：区司法局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（六）实施转作风专项行动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43.规范涉企行政检查。贯彻《国务院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办公厅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关于严格规范涉企行政检查的意见》，规范涉企行政检查行为，减少入企检查频次，减轻企业负担。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牵头单位：区司法局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44.加强干部作风建设。健全廉政风险防控机制和干部工作作风监督检查机制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，完善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人大（政协）监督、群众监督、舆论监督等多元化的监督机制，定期对干部工作作风进行监督检查。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牵头单位：区纪委监委、区委组织部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责任单位：各园区管委会，各街道办事处，各有关单位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45.开展招投标领域腐败专项整治。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持续开展工程建设项目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整治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，依法加大对违法犯罪行为的惩处力度，严厉打击转包、违法分包行为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严肃查办评标专家违规违法问题，加大招标文件随机抽查力度，对异常招标文件进行重点核查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对2024年已查处问题开展“回头看”，确保整改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实效。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牵头单位：区纪委监委、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公安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金水分局、区住建局、区城管局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责任单位：各园区管委会，各街道办事处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，各有关单位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kern w:val="2"/>
          <w:sz w:val="32"/>
          <w:szCs w:val="32"/>
          <w:highlight w:val="none"/>
          <w:lang w:val="zh-CN" w:eastAsia="zh-CN" w:bidi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kern w:val="2"/>
          <w:sz w:val="32"/>
          <w:szCs w:val="32"/>
          <w:highlight w:val="none"/>
          <w:lang w:val="zh-CN" w:eastAsia="zh-CN" w:bidi="zh-CN"/>
        </w:rPr>
        <w:t>三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kern w:val="2"/>
          <w:sz w:val="32"/>
          <w:szCs w:val="32"/>
          <w:highlight w:val="none"/>
          <w:lang w:val="zh-CN" w:eastAsia="zh-CN" w:bidi="zh-CN"/>
        </w:rPr>
        <w:t>、工作机制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（一）组团服务机制。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建立“1+6+N”组团式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助企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服务矩阵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区发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改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委统筹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协调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，区财政局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区工信局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区行政审批局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区市场监管局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区委政法委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区纪委监委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分别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负责降成本、解难题、优服务、促公平、保权益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转作风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六大专项行动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，各园区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管委会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、各街道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办事处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及N个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单位参与，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落实“企业吹哨、部门报到”的高效服务模式。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（二）首席负责机制。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建立“主要领导、分管领导、中层干部”三级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服务企业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制度，对负责企业实行首问（办）责任制。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（三）工作例会机制。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专项小组例会由区政府牵头召集，每季度召开一次，研究营商环境重大问题。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（四）重点督办机制。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服务企业情况和办理重点企业、重点项目的意见、建议、问题情况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纳入全区重点工作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进行督办。</w:t>
      </w:r>
    </w:p>
    <w:p>
      <w:pPr>
        <w:ind w:firstLine="640" w:firstLineChars="200"/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）奖惩通报机制。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各部门的好经验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好做法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总结提炼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向省市推送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对侵害市场主体利益的典型案件定期通报。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50F4E"/>
    <w:rsid w:val="00455B30"/>
    <w:rsid w:val="00A405B3"/>
    <w:rsid w:val="08A205A2"/>
    <w:rsid w:val="15850F4E"/>
    <w:rsid w:val="2CCC1DAB"/>
    <w:rsid w:val="2CEF2EDD"/>
    <w:rsid w:val="2EC02946"/>
    <w:rsid w:val="7B0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1"/>
    </w:pPr>
    <w:rPr>
      <w:rFonts w:ascii="Times New Roman" w:hAnsi="Times New Roman" w:eastAsia="方正小标宋简体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2025-07-07T03:40:00Z</dcterms:created>
  <dc:creator>admin</dc:creator>
  <cp:lastModifiedBy>admin</cp:lastModifiedBy>
  <dcterms:modified xsi:type="dcterms:W3CDTF">2025-07-07T08:19:54Z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